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3DD16" w14:textId="77777777" w:rsidR="0041063B" w:rsidRDefault="00E447D9">
      <w:pPr>
        <w:spacing w:line="480" w:lineRule="exact"/>
        <w:jc w:val="center"/>
        <w:outlineLvl w:val="1"/>
        <w:rPr>
          <w:rFonts w:ascii="仿宋_GB2312" w:eastAsia="仿宋_GB2312"/>
          <w:b/>
          <w:sz w:val="32"/>
          <w:szCs w:val="32"/>
        </w:rPr>
      </w:pPr>
      <w:r>
        <w:rPr>
          <w:rFonts w:ascii="仿宋_GB2312" w:eastAsia="仿宋_GB2312" w:hint="eastAsia"/>
          <w:b/>
          <w:sz w:val="32"/>
          <w:szCs w:val="32"/>
        </w:rPr>
        <w:t>【】服务区【】项目经营管理合同</w:t>
      </w:r>
    </w:p>
    <w:p w14:paraId="6F67F351" w14:textId="77777777" w:rsidR="0041063B" w:rsidRDefault="00E447D9">
      <w:pPr>
        <w:spacing w:line="480" w:lineRule="exact"/>
        <w:ind w:firstLineChars="2150" w:firstLine="4730"/>
        <w:jc w:val="right"/>
        <w:rPr>
          <w:rFonts w:ascii="方正小标宋简体" w:eastAsia="方正小标宋简体"/>
          <w:color w:val="000000" w:themeColor="text1"/>
          <w:sz w:val="28"/>
          <w:szCs w:val="28"/>
        </w:rPr>
      </w:pPr>
      <w:r>
        <w:rPr>
          <w:rFonts w:ascii="仿宋" w:eastAsia="仿宋" w:hAnsi="仿宋" w:cs="仿宋" w:hint="eastAsia"/>
          <w:color w:val="000000" w:themeColor="text1"/>
          <w:sz w:val="22"/>
          <w:szCs w:val="22"/>
        </w:rPr>
        <w:t>合同编号：【】</w:t>
      </w:r>
    </w:p>
    <w:p w14:paraId="59049E4B" w14:textId="77777777" w:rsidR="0041063B" w:rsidRDefault="0041063B">
      <w:pPr>
        <w:spacing w:line="480" w:lineRule="exact"/>
        <w:rPr>
          <w:rFonts w:ascii="仿宋_GB2312" w:eastAsia="仿宋_GB2312"/>
          <w:sz w:val="24"/>
        </w:rPr>
      </w:pPr>
    </w:p>
    <w:p w14:paraId="542E5B6D" w14:textId="77777777" w:rsidR="0041063B" w:rsidRDefault="00E447D9">
      <w:pPr>
        <w:spacing w:line="480" w:lineRule="exact"/>
        <w:rPr>
          <w:rFonts w:ascii="仿宋_GB2312" w:eastAsia="仿宋_GB2312"/>
          <w:sz w:val="24"/>
        </w:rPr>
      </w:pPr>
      <w:r>
        <w:rPr>
          <w:rFonts w:ascii="仿宋_GB2312" w:eastAsia="仿宋_GB2312" w:hint="eastAsia"/>
          <w:sz w:val="24"/>
        </w:rPr>
        <w:t>甲方：【】服务区</w:t>
      </w:r>
    </w:p>
    <w:p w14:paraId="67597EB6" w14:textId="77777777" w:rsidR="0041063B" w:rsidRDefault="00E447D9">
      <w:pPr>
        <w:spacing w:line="480" w:lineRule="exact"/>
        <w:rPr>
          <w:rFonts w:ascii="仿宋_GB2312" w:eastAsia="仿宋_GB2312"/>
          <w:sz w:val="24"/>
        </w:rPr>
      </w:pPr>
      <w:r>
        <w:rPr>
          <w:rFonts w:ascii="仿宋_GB2312" w:eastAsia="仿宋_GB2312" w:hint="eastAsia"/>
          <w:sz w:val="24"/>
        </w:rPr>
        <w:t>地址：</w:t>
      </w:r>
    </w:p>
    <w:p w14:paraId="1B7FC7A8" w14:textId="77777777" w:rsidR="0041063B" w:rsidRDefault="00E447D9">
      <w:pPr>
        <w:spacing w:line="480" w:lineRule="exact"/>
        <w:rPr>
          <w:rFonts w:ascii="仿宋_GB2312" w:eastAsia="仿宋_GB2312"/>
          <w:sz w:val="24"/>
        </w:rPr>
      </w:pPr>
      <w:r>
        <w:rPr>
          <w:rFonts w:ascii="仿宋_GB2312" w:eastAsia="仿宋_GB2312" w:hint="eastAsia"/>
          <w:sz w:val="24"/>
        </w:rPr>
        <w:t>负责人：</w:t>
      </w:r>
    </w:p>
    <w:p w14:paraId="238E5BD6" w14:textId="77777777" w:rsidR="0041063B" w:rsidRDefault="00E447D9">
      <w:pPr>
        <w:spacing w:line="480" w:lineRule="exact"/>
        <w:rPr>
          <w:rFonts w:ascii="仿宋_GB2312" w:eastAsia="仿宋_GB2312"/>
          <w:sz w:val="24"/>
        </w:rPr>
      </w:pPr>
      <w:r>
        <w:rPr>
          <w:rFonts w:ascii="仿宋_GB2312" w:eastAsia="仿宋_GB2312" w:hint="eastAsia"/>
          <w:sz w:val="24"/>
        </w:rPr>
        <w:t>（以下简称甲方）</w:t>
      </w:r>
    </w:p>
    <w:p w14:paraId="2683C2F5" w14:textId="77777777" w:rsidR="0041063B" w:rsidRDefault="0041063B">
      <w:pPr>
        <w:spacing w:line="480" w:lineRule="exact"/>
        <w:rPr>
          <w:rFonts w:ascii="仿宋_GB2312" w:eastAsia="仿宋_GB2312"/>
          <w:sz w:val="24"/>
        </w:rPr>
      </w:pPr>
    </w:p>
    <w:p w14:paraId="12F7E71D" w14:textId="77777777" w:rsidR="0041063B" w:rsidRDefault="00E447D9">
      <w:pPr>
        <w:spacing w:line="480" w:lineRule="exact"/>
        <w:rPr>
          <w:rFonts w:ascii="仿宋_GB2312" w:eastAsia="仿宋_GB2312"/>
          <w:sz w:val="24"/>
        </w:rPr>
      </w:pPr>
      <w:r>
        <w:rPr>
          <w:rFonts w:ascii="仿宋_GB2312" w:eastAsia="仿宋_GB2312" w:hint="eastAsia"/>
          <w:sz w:val="24"/>
        </w:rPr>
        <w:t>乙方：</w:t>
      </w:r>
    </w:p>
    <w:p w14:paraId="11B59A0C" w14:textId="77777777" w:rsidR="0041063B" w:rsidRDefault="00E447D9">
      <w:pPr>
        <w:spacing w:line="480" w:lineRule="exact"/>
        <w:rPr>
          <w:rFonts w:ascii="仿宋_GB2312" w:eastAsia="仿宋_GB2312"/>
          <w:sz w:val="24"/>
        </w:rPr>
      </w:pPr>
      <w:r>
        <w:rPr>
          <w:rFonts w:ascii="仿宋_GB2312" w:eastAsia="仿宋_GB2312" w:hint="eastAsia"/>
          <w:sz w:val="24"/>
        </w:rPr>
        <w:t>地址：</w:t>
      </w:r>
    </w:p>
    <w:p w14:paraId="1247A4F8" w14:textId="77777777" w:rsidR="0041063B" w:rsidRDefault="00E447D9">
      <w:pPr>
        <w:spacing w:line="480" w:lineRule="exact"/>
        <w:rPr>
          <w:rFonts w:ascii="仿宋_GB2312" w:eastAsia="仿宋_GB2312"/>
          <w:sz w:val="24"/>
        </w:rPr>
      </w:pPr>
      <w:r>
        <w:rPr>
          <w:rFonts w:ascii="仿宋_GB2312" w:eastAsia="仿宋_GB2312" w:hint="eastAsia"/>
          <w:sz w:val="24"/>
        </w:rPr>
        <w:t>法定代表人：</w:t>
      </w:r>
    </w:p>
    <w:p w14:paraId="34E6E603" w14:textId="77777777" w:rsidR="0041063B" w:rsidRDefault="00E447D9">
      <w:pPr>
        <w:spacing w:line="480" w:lineRule="exact"/>
        <w:rPr>
          <w:rFonts w:ascii="仿宋_GB2312" w:eastAsia="仿宋_GB2312"/>
          <w:sz w:val="24"/>
        </w:rPr>
      </w:pPr>
      <w:r>
        <w:rPr>
          <w:rFonts w:ascii="仿宋_GB2312" w:eastAsia="仿宋_GB2312" w:hint="eastAsia"/>
          <w:sz w:val="24"/>
        </w:rPr>
        <w:t>（以下简称乙方）</w:t>
      </w:r>
    </w:p>
    <w:p w14:paraId="7FFABEAB" w14:textId="77777777" w:rsidR="0041063B" w:rsidRDefault="0041063B">
      <w:pPr>
        <w:spacing w:line="480" w:lineRule="exact"/>
        <w:rPr>
          <w:rFonts w:ascii="仿宋_GB2312" w:eastAsia="仿宋_GB2312"/>
          <w:sz w:val="24"/>
        </w:rPr>
      </w:pPr>
    </w:p>
    <w:p w14:paraId="1C6C89D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56072A6"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一、经营场地</w:t>
      </w:r>
    </w:p>
    <w:p w14:paraId="5D781AF3" w14:textId="02195731"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位于【】高速公路【】服务区，乙方使用的场地具体位置为：</w:t>
      </w:r>
      <w:r w:rsidR="00BE51ED">
        <w:rPr>
          <w:rFonts w:ascii="仿宋_GB2312" w:eastAsia="仿宋_GB2312" w:hint="eastAsia"/>
          <w:sz w:val="24"/>
        </w:rPr>
        <w:t>总面积为：㎡（其中东</w:t>
      </w:r>
      <w:r>
        <w:rPr>
          <w:rFonts w:ascii="仿宋_GB2312" w:eastAsia="仿宋_GB2312" w:hint="eastAsia"/>
          <w:sz w:val="24"/>
        </w:rPr>
        <w:t xml:space="preserve">区门店面积为 </w:t>
      </w:r>
      <w:r w:rsidR="00BE51ED">
        <w:rPr>
          <w:rFonts w:ascii="仿宋_GB2312" w:eastAsia="仿宋_GB2312" w:hint="eastAsia"/>
          <w:sz w:val="24"/>
        </w:rPr>
        <w:t>㎡，西</w:t>
      </w:r>
      <w:r>
        <w:rPr>
          <w:rFonts w:ascii="仿宋_GB2312" w:eastAsia="仿宋_GB2312" w:hint="eastAsia"/>
          <w:sz w:val="24"/>
        </w:rPr>
        <w:t>区门店面积为 ㎡），经营场地图纸作为合同附件。</w:t>
      </w:r>
    </w:p>
    <w:p w14:paraId="52D27471"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二、经营方式</w:t>
      </w:r>
    </w:p>
    <w:p w14:paraId="23781F6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 乙方应在经营期间自主经营、自负盈亏、依法纳税，享有并承担经营期间与其经营活动有关的一切债权、债务。甲方不承担因乙方经营管理产生的任何责任。</w:t>
      </w:r>
    </w:p>
    <w:p w14:paraId="069822D7"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14:paraId="3894912E"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三、经营项目</w:t>
      </w:r>
    </w:p>
    <w:p w14:paraId="462DB5F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lastRenderedPageBreak/>
        <w:t>1. 乙方在经营期间有权经营的项目为：</w:t>
      </w:r>
      <w:r>
        <w:rPr>
          <w:rFonts w:ascii="仿宋_GB2312" w:eastAsia="仿宋_GB2312" w:hint="eastAsia"/>
          <w:sz w:val="24"/>
          <w:u w:val="single"/>
        </w:rPr>
        <w:t xml:space="preserve">      </w:t>
      </w:r>
      <w:r>
        <w:rPr>
          <w:rFonts w:ascii="仿宋_GB2312" w:eastAsia="仿宋_GB2312" w:hint="eastAsia"/>
          <w:sz w:val="24"/>
        </w:rPr>
        <w:t>，主要经营品类包含：</w:t>
      </w:r>
      <w:r>
        <w:rPr>
          <w:rFonts w:ascii="仿宋_GB2312" w:eastAsia="仿宋_GB2312" w:hint="eastAsia"/>
          <w:sz w:val="24"/>
          <w:u w:val="single"/>
        </w:rPr>
        <w:t xml:space="preserve">      </w:t>
      </w:r>
      <w:r>
        <w:rPr>
          <w:rFonts w:ascii="仿宋_GB2312" w:eastAsia="仿宋_GB2312" w:hint="eastAsia"/>
          <w:sz w:val="24"/>
        </w:rPr>
        <w:t>（具体品类、规格、定价详见附件6产品清单）。</w:t>
      </w:r>
    </w:p>
    <w:p w14:paraId="70C9B7A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乙方不得经营第三条第1款未列明的商品或服务，也不得从事与第三条第1款无关的活动。在对第三条第1款规定的商品或服务项目界限难以明确时，由甲方进行确定，乙方应无条件服从。</w:t>
      </w:r>
    </w:p>
    <w:p w14:paraId="102AB10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3. 乙方增加或调整经营项目大类范围内的产品或服务，应书面报甲方，经甲方书面同意后，方可经营；对于新增或调整的产品或服务，甲方保留收回的权利。</w:t>
      </w:r>
    </w:p>
    <w:p w14:paraId="6F8E091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4. 国家有关法律、法规规定经营上述项目必须持有相关许可证的，乙方应申请获得许可后，方可经营。</w:t>
      </w:r>
    </w:p>
    <w:p w14:paraId="5ECF752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5. 乙方不得经营国家规定禁止经营的项目。</w:t>
      </w:r>
    </w:p>
    <w:p w14:paraId="4CFEA418"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int="eastAsia"/>
          <w:sz w:val="24"/>
        </w:rPr>
        <w:t>6. 乙方应严格</w:t>
      </w:r>
      <w:r>
        <w:rPr>
          <w:rFonts w:ascii="仿宋_GB2312" w:eastAsia="仿宋_GB2312" w:hAnsi="宋体" w:hint="eastAsia"/>
          <w:sz w:val="24"/>
        </w:rPr>
        <w:t>执行甲方的管理相关规定，且所经营的产品</w:t>
      </w:r>
      <w:r>
        <w:rPr>
          <w:rFonts w:ascii="仿宋_GB2312" w:eastAsia="仿宋_GB2312" w:hAnsi="宋体"/>
          <w:sz w:val="24"/>
        </w:rPr>
        <w:t>或服务</w:t>
      </w:r>
      <w:r>
        <w:rPr>
          <w:rFonts w:ascii="仿宋_GB2312" w:eastAsia="仿宋_GB2312" w:hAnsi="宋体" w:hint="eastAsia"/>
          <w:sz w:val="24"/>
        </w:rPr>
        <w:t>价格必须经过甲方审核后才能实施。</w:t>
      </w:r>
      <w:r>
        <w:rPr>
          <w:rFonts w:ascii="仿宋_GB2312" w:eastAsia="仿宋_GB2312" w:hint="eastAsia"/>
          <w:sz w:val="24"/>
        </w:rPr>
        <w:t>如发现乙方经营产品或服务价格未经审核擅自上架销售的，按该产品擅自销售期间全部营业款的</w:t>
      </w:r>
      <w:r>
        <w:rPr>
          <w:rFonts w:ascii="仿宋_GB2312" w:eastAsia="仿宋_GB2312"/>
          <w:sz w:val="24"/>
        </w:rPr>
        <w:t>3</w:t>
      </w:r>
      <w:r>
        <w:rPr>
          <w:rFonts w:ascii="仿宋_GB2312" w:eastAsia="仿宋_GB2312" w:hint="eastAsia"/>
          <w:sz w:val="24"/>
        </w:rPr>
        <w:t>倍向甲方支付违约金；一个合同年度内累计有3次（笔）以上该违约情形的，甲方有权单方解除合同并将乙方列入黑名单，取消乙方进驻甲方下属服务区经营的资格。</w:t>
      </w:r>
    </w:p>
    <w:p w14:paraId="3C6C7F5B"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四、合同期限</w:t>
      </w:r>
    </w:p>
    <w:p w14:paraId="233D99E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合同期限自      年  月  日起至    年  月  日止（含装修期）。</w:t>
      </w:r>
    </w:p>
    <w:p w14:paraId="4AC13A2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其中，       年  月  日至       年  月  日为装修期，供乙方进行装修、设备安装调试和其他营业准备工作，乙方无需支付经营管理费，乙方在装修期内提前开业的除外；装修期内产生的水、电等费用由乙方自行承担。</w:t>
      </w:r>
    </w:p>
    <w:p w14:paraId="273E2C3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如果乙方在装修期内开业，则装修期提前结束，开业日为经营管理费计算起始日，提前开业期间经营管理费按实际经营天数计算（</w:t>
      </w:r>
      <w:r>
        <w:rPr>
          <w:rFonts w:ascii="仿宋_GB2312" w:eastAsia="仿宋_GB2312" w:hint="eastAsia"/>
          <w:color w:val="FF0000"/>
          <w:sz w:val="24"/>
        </w:rPr>
        <w:t>按实际含税营业额*提成比例计算支付</w:t>
      </w:r>
      <w:r>
        <w:rPr>
          <w:rFonts w:ascii="仿宋_GB2312" w:eastAsia="仿宋_GB2312" w:hint="eastAsia"/>
          <w:sz w:val="24"/>
        </w:rPr>
        <w:t>）。如果乙方未在装修期内正常开业，应于本合同约定的装修期届满日之次日（      年  月  日）起开始计算经营管理费，上述合同期限终止时间并不因此改变。</w:t>
      </w:r>
    </w:p>
    <w:p w14:paraId="0872080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w:t>
      </w:r>
      <w:r>
        <w:rPr>
          <w:rFonts w:ascii="仿宋_GB2312" w:eastAsia="仿宋_GB2312" w:hint="eastAsia"/>
          <w:sz w:val="24"/>
        </w:rPr>
        <w:lastRenderedPageBreak/>
        <w:t>物业，同时要求乙方支付第一个合同年度经营管理费标准1个月的基准经营管理费作为违约金。</w:t>
      </w:r>
    </w:p>
    <w:p w14:paraId="4B050C9E" w14:textId="77777777" w:rsidR="0041063B" w:rsidRDefault="00E447D9">
      <w:pPr>
        <w:spacing w:after="31" w:line="460" w:lineRule="exact"/>
        <w:ind w:firstLineChars="200" w:firstLine="480"/>
        <w:rPr>
          <w:rFonts w:ascii="仿宋_GB2312" w:eastAsia="仿宋_GB2312"/>
          <w:sz w:val="24"/>
        </w:rPr>
      </w:pPr>
      <w:r>
        <w:rPr>
          <w:rFonts w:ascii="仿宋_GB2312" w:eastAsia="仿宋_GB2312" w:hint="eastAsia"/>
          <w:sz w:val="24"/>
        </w:rPr>
        <w:t>双方</w:t>
      </w:r>
      <w:r>
        <w:rPr>
          <w:rFonts w:ascii="仿宋_GB2312" w:eastAsia="仿宋_GB2312" w:hint="eastAsia"/>
          <w:sz w:val="24"/>
          <w:highlight w:val="yellow"/>
        </w:rPr>
        <w:t>特别约定</w:t>
      </w:r>
      <w:r>
        <w:rPr>
          <w:rFonts w:ascii="仿宋_GB2312" w:eastAsia="仿宋_GB2312" w:hint="eastAsia"/>
          <w:sz w:val="24"/>
        </w:rPr>
        <w:t>，乙方进场开始或准备开始场地装饰装修工程，或乙方已实际接收该场地的，视为该场地符合交付条件。但对未经甲方批准或有关部门批准的施工行为，甲方仍有权要求乙方停止施工并将该物业恢复</w:t>
      </w:r>
      <w:proofErr w:type="gramStart"/>
      <w:r>
        <w:rPr>
          <w:rFonts w:ascii="仿宋_GB2312" w:eastAsia="仿宋_GB2312" w:hint="eastAsia"/>
          <w:sz w:val="24"/>
        </w:rPr>
        <w:t>至施工</w:t>
      </w:r>
      <w:proofErr w:type="gramEnd"/>
      <w:r>
        <w:rPr>
          <w:rFonts w:ascii="仿宋_GB2312" w:eastAsia="仿宋_GB2312" w:hint="eastAsia"/>
          <w:sz w:val="24"/>
        </w:rPr>
        <w:t>前状态，由此造成的损失由乙方承担。</w:t>
      </w:r>
    </w:p>
    <w:p w14:paraId="224CDDFB"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五、经营管理费</w:t>
      </w:r>
    </w:p>
    <w:p w14:paraId="75B9ED5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1. 乙方应按“基准+超额”方式向甲方支付经营管理费。</w:t>
      </w:r>
    </w:p>
    <w:p w14:paraId="19D0AE77" w14:textId="77777777" w:rsidR="0041063B" w:rsidRDefault="00E447D9">
      <w:pPr>
        <w:spacing w:line="460" w:lineRule="exact"/>
        <w:ind w:firstLineChars="200" w:firstLine="480"/>
        <w:rPr>
          <w:rFonts w:ascii="仿宋_GB2312" w:eastAsia="仿宋_GB2312" w:hAnsi="仿宋_GB2312" w:cs="仿宋_GB2312"/>
          <w:sz w:val="24"/>
        </w:rPr>
      </w:pPr>
      <w:r>
        <w:rPr>
          <w:rFonts w:ascii="仿宋_GB2312" w:eastAsia="仿宋_GB2312" w:hAnsi="宋体" w:hint="eastAsia"/>
          <w:sz w:val="24"/>
        </w:rPr>
        <w:t>结算方式为：首年含税基准营业额为【】万，逐年递增【】%，若乙方年含税营业额在含税基准营业额（含）以内的，则向甲方按【】%支付</w:t>
      </w:r>
      <w:r>
        <w:rPr>
          <w:rFonts w:ascii="仿宋_GB2312" w:eastAsia="仿宋_GB2312" w:hAnsi="仿宋_GB2312" w:cs="仿宋_GB2312" w:hint="eastAsia"/>
          <w:bCs/>
          <w:sz w:val="24"/>
        </w:rPr>
        <w:t>年基准经营管理费；如年含税营业额超过基准营业额的，超额部分乙方应按</w:t>
      </w:r>
      <w:r>
        <w:rPr>
          <w:rFonts w:ascii="仿宋_GB2312" w:eastAsia="仿宋_GB2312" w:hint="eastAsia"/>
          <w:sz w:val="24"/>
          <w:u w:val="single"/>
        </w:rPr>
        <w:t xml:space="preserve">      </w:t>
      </w:r>
      <w:r>
        <w:rPr>
          <w:rFonts w:ascii="仿宋_GB2312" w:eastAsia="仿宋_GB2312" w:hAnsi="仿宋_GB2312" w:cs="仿宋_GB2312" w:hint="eastAsia"/>
          <w:bCs/>
          <w:sz w:val="24"/>
        </w:rPr>
        <w:t>比例向甲方支付超额经营管理费</w:t>
      </w:r>
      <w:r>
        <w:rPr>
          <w:rFonts w:ascii="仿宋_GB2312" w:eastAsia="仿宋_GB2312" w:hAnsi="仿宋_GB2312" w:cs="仿宋_GB2312" w:hint="eastAsia"/>
          <w:sz w:val="24"/>
        </w:rPr>
        <w:t>。一个合同年度按365天计算。</w:t>
      </w:r>
    </w:p>
    <w:p w14:paraId="67449ABC" w14:textId="371C42CE" w:rsidR="003F4992" w:rsidRPr="00D16CAE" w:rsidRDefault="003F4992" w:rsidP="003F4992">
      <w:pPr>
        <w:spacing w:line="460" w:lineRule="exact"/>
        <w:ind w:firstLineChars="200" w:firstLine="480"/>
        <w:rPr>
          <w:rFonts w:ascii="仿宋_GB2312" w:eastAsia="仿宋_GB2312" w:hAnsi="仿宋_GB2312" w:cs="仿宋_GB2312"/>
          <w:color w:val="FF0000"/>
          <w:sz w:val="28"/>
          <w:szCs w:val="28"/>
        </w:rPr>
      </w:pPr>
      <w:bookmarkStart w:id="0" w:name="_GoBack"/>
      <w:r w:rsidRPr="00D16CAE">
        <w:rPr>
          <w:rFonts w:ascii="仿宋_GB2312" w:eastAsia="仿宋_GB2312" w:hAnsi="仿宋_GB2312" w:cs="仿宋_GB2312" w:hint="eastAsia"/>
          <w:color w:val="FF0000"/>
          <w:sz w:val="24"/>
        </w:rPr>
        <w:t>如断</w:t>
      </w:r>
      <w:r w:rsidR="00174C7B" w:rsidRPr="00D16CAE">
        <w:rPr>
          <w:rFonts w:ascii="仿宋_GB2312" w:eastAsia="仿宋_GB2312" w:hAnsi="仿宋_GB2312" w:cs="仿宋_GB2312" w:hint="eastAsia"/>
          <w:color w:val="FF0000"/>
          <w:sz w:val="24"/>
        </w:rPr>
        <w:t>面流量连续三个月恢复</w:t>
      </w:r>
      <w:proofErr w:type="gramStart"/>
      <w:r w:rsidR="00174C7B" w:rsidRPr="00D16CAE">
        <w:rPr>
          <w:rFonts w:ascii="仿宋_GB2312" w:eastAsia="仿宋_GB2312" w:hAnsi="仿宋_GB2312" w:cs="仿宋_GB2312" w:hint="eastAsia"/>
          <w:color w:val="FF0000"/>
          <w:sz w:val="24"/>
        </w:rPr>
        <w:t>至改造</w:t>
      </w:r>
      <w:proofErr w:type="gramEnd"/>
      <w:r w:rsidR="00174C7B" w:rsidRPr="00D16CAE">
        <w:rPr>
          <w:rFonts w:ascii="仿宋_GB2312" w:eastAsia="仿宋_GB2312" w:hAnsi="仿宋_GB2312" w:cs="仿宋_GB2312" w:hint="eastAsia"/>
          <w:color w:val="FF0000"/>
          <w:sz w:val="24"/>
        </w:rPr>
        <w:t>前水平，则新签补充协议提高合同保底额至</w:t>
      </w:r>
      <w:r w:rsidRPr="00D16CAE">
        <w:rPr>
          <w:rFonts w:ascii="仿宋_GB2312" w:eastAsia="仿宋_GB2312" w:hAnsi="仿宋_GB2312" w:cs="仿宋_GB2312" w:hint="eastAsia"/>
          <w:color w:val="FF0000"/>
          <w:sz w:val="24"/>
        </w:rPr>
        <w:t>141万元，如中</w:t>
      </w:r>
      <w:proofErr w:type="gramStart"/>
      <w:r w:rsidRPr="00D16CAE">
        <w:rPr>
          <w:rFonts w:ascii="仿宋_GB2312" w:eastAsia="仿宋_GB2312" w:hAnsi="仿宋_GB2312" w:cs="仿宋_GB2312" w:hint="eastAsia"/>
          <w:color w:val="FF0000"/>
          <w:sz w:val="24"/>
        </w:rPr>
        <w:t>标价超</w:t>
      </w:r>
      <w:proofErr w:type="gramEnd"/>
      <w:r w:rsidRPr="00D16CAE">
        <w:rPr>
          <w:rFonts w:ascii="仿宋_GB2312" w:eastAsia="仿宋_GB2312" w:hAnsi="仿宋_GB2312" w:cs="仿宋_GB2312" w:hint="eastAsia"/>
          <w:color w:val="FF0000"/>
          <w:sz w:val="24"/>
        </w:rPr>
        <w:t>141万元，则按中标价保底额执行。</w:t>
      </w:r>
    </w:p>
    <w:bookmarkEnd w:id="0"/>
    <w:p w14:paraId="655D4A70"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本合同项目经营期间经营管理费详见下表：</w:t>
      </w:r>
    </w:p>
    <w:tbl>
      <w:tblPr>
        <w:tblpPr w:leftFromText="180" w:rightFromText="180" w:vertAnchor="text" w:horzAnchor="margin" w:tblpXSpec="center" w:tblpY="13"/>
        <w:tblOverlap w:val="neve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1560"/>
        <w:gridCol w:w="1680"/>
        <w:gridCol w:w="1595"/>
        <w:gridCol w:w="1347"/>
      </w:tblGrid>
      <w:tr w:rsidR="0041063B" w14:paraId="0ECC16C2"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2837D22C"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单位（万元）</w:t>
            </w:r>
          </w:p>
        </w:tc>
        <w:tc>
          <w:tcPr>
            <w:tcW w:w="1560" w:type="dxa"/>
            <w:tcBorders>
              <w:top w:val="single" w:sz="4" w:space="0" w:color="auto"/>
              <w:left w:val="single" w:sz="4" w:space="0" w:color="auto"/>
              <w:bottom w:val="single" w:sz="4" w:space="0" w:color="auto"/>
              <w:right w:val="single" w:sz="4" w:space="0" w:color="auto"/>
            </w:tcBorders>
            <w:vAlign w:val="center"/>
          </w:tcPr>
          <w:p w14:paraId="654B913D"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第一年</w:t>
            </w:r>
          </w:p>
        </w:tc>
        <w:tc>
          <w:tcPr>
            <w:tcW w:w="1680" w:type="dxa"/>
            <w:tcBorders>
              <w:top w:val="single" w:sz="4" w:space="0" w:color="auto"/>
              <w:left w:val="single" w:sz="4" w:space="0" w:color="auto"/>
              <w:bottom w:val="single" w:sz="4" w:space="0" w:color="auto"/>
              <w:right w:val="single" w:sz="4" w:space="0" w:color="auto"/>
            </w:tcBorders>
            <w:vAlign w:val="center"/>
          </w:tcPr>
          <w:p w14:paraId="58D1EBC4"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第二年</w:t>
            </w:r>
          </w:p>
        </w:tc>
        <w:tc>
          <w:tcPr>
            <w:tcW w:w="1595" w:type="dxa"/>
            <w:tcBorders>
              <w:top w:val="single" w:sz="4" w:space="0" w:color="auto"/>
              <w:left w:val="single" w:sz="4" w:space="0" w:color="auto"/>
              <w:bottom w:val="single" w:sz="4" w:space="0" w:color="auto"/>
              <w:right w:val="single" w:sz="4" w:space="0" w:color="auto"/>
            </w:tcBorders>
            <w:vAlign w:val="center"/>
          </w:tcPr>
          <w:p w14:paraId="6F87C9B2"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lang w:val="en-GB"/>
              </w:rPr>
              <w:t>第三年</w:t>
            </w:r>
          </w:p>
        </w:tc>
        <w:tc>
          <w:tcPr>
            <w:tcW w:w="1347" w:type="dxa"/>
            <w:tcBorders>
              <w:top w:val="single" w:sz="4" w:space="0" w:color="auto"/>
              <w:left w:val="single" w:sz="4" w:space="0" w:color="auto"/>
              <w:bottom w:val="single" w:sz="4" w:space="0" w:color="auto"/>
              <w:right w:val="single" w:sz="4" w:space="0" w:color="auto"/>
            </w:tcBorders>
            <w:vAlign w:val="center"/>
          </w:tcPr>
          <w:p w14:paraId="41A7936C"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仿宋_GB2312" w:cs="仿宋_GB2312" w:hint="eastAsia"/>
                <w:sz w:val="24"/>
                <w:lang w:val="en-GB"/>
              </w:rPr>
              <w:t>总额</w:t>
            </w:r>
          </w:p>
        </w:tc>
      </w:tr>
      <w:tr w:rsidR="0041063B" w14:paraId="310D6C75"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642BADF2" w14:textId="77777777" w:rsidR="0041063B" w:rsidRDefault="00E447D9">
            <w:pPr>
              <w:snapToGrid w:val="0"/>
              <w:spacing w:line="460" w:lineRule="exact"/>
              <w:jc w:val="center"/>
              <w:rPr>
                <w:rFonts w:ascii="仿宋_GB2312" w:eastAsia="仿宋_GB2312" w:hAnsi="宋体"/>
                <w:sz w:val="24"/>
                <w:lang w:val="en-GB"/>
              </w:rPr>
            </w:pPr>
            <w:r>
              <w:rPr>
                <w:rFonts w:ascii="仿宋_GB2312" w:eastAsia="仿宋_GB2312" w:hAnsi="宋体" w:hint="eastAsia"/>
                <w:sz w:val="24"/>
              </w:rPr>
              <w:t>基准</w:t>
            </w:r>
            <w:r>
              <w:rPr>
                <w:rFonts w:ascii="仿宋_GB2312" w:eastAsia="仿宋_GB2312" w:hAnsi="宋体" w:hint="eastAsia"/>
                <w:sz w:val="24"/>
                <w:lang w:val="en-GB"/>
              </w:rPr>
              <w:t>经营管理费</w:t>
            </w:r>
          </w:p>
        </w:tc>
        <w:tc>
          <w:tcPr>
            <w:tcW w:w="1560" w:type="dxa"/>
            <w:tcBorders>
              <w:top w:val="single" w:sz="4" w:space="0" w:color="auto"/>
              <w:left w:val="single" w:sz="4" w:space="0" w:color="auto"/>
              <w:bottom w:val="single" w:sz="4" w:space="0" w:color="auto"/>
              <w:right w:val="single" w:sz="4" w:space="0" w:color="auto"/>
            </w:tcBorders>
            <w:vAlign w:val="center"/>
          </w:tcPr>
          <w:p w14:paraId="29573C9A" w14:textId="77777777" w:rsidR="0041063B" w:rsidRDefault="0041063B">
            <w:pPr>
              <w:snapToGrid w:val="0"/>
              <w:spacing w:line="460" w:lineRule="exact"/>
              <w:jc w:val="center"/>
              <w:rPr>
                <w:rFonts w:ascii="仿宋_GB2312" w:eastAsia="仿宋_GB2312" w:hAnsi="宋体"/>
                <w:sz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5E1734C" w14:textId="77777777" w:rsidR="0041063B" w:rsidRDefault="0041063B">
            <w:pPr>
              <w:snapToGrid w:val="0"/>
              <w:spacing w:line="460" w:lineRule="exact"/>
              <w:jc w:val="center"/>
              <w:rPr>
                <w:rFonts w:ascii="仿宋_GB2312" w:eastAsia="仿宋_GB2312" w:hAnsi="宋体"/>
                <w:sz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3F99914" w14:textId="77777777" w:rsidR="0041063B" w:rsidRDefault="0041063B">
            <w:pPr>
              <w:snapToGrid w:val="0"/>
              <w:spacing w:line="460" w:lineRule="exact"/>
              <w:jc w:val="center"/>
              <w:rPr>
                <w:rFonts w:ascii="仿宋_GB2312" w:eastAsia="仿宋_GB2312" w:hAnsi="宋体"/>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5C3586F" w14:textId="77777777" w:rsidR="0041063B" w:rsidRDefault="0041063B">
            <w:pPr>
              <w:snapToGrid w:val="0"/>
              <w:spacing w:line="460" w:lineRule="exact"/>
              <w:jc w:val="center"/>
              <w:rPr>
                <w:rFonts w:ascii="仿宋_GB2312" w:eastAsia="仿宋_GB2312" w:hAnsi="宋体"/>
                <w:sz w:val="24"/>
              </w:rPr>
            </w:pPr>
          </w:p>
        </w:tc>
      </w:tr>
      <w:tr w:rsidR="0041063B" w14:paraId="321AC019" w14:textId="77777777">
        <w:trPr>
          <w:trHeight w:val="656"/>
        </w:trPr>
        <w:tc>
          <w:tcPr>
            <w:tcW w:w="2679" w:type="dxa"/>
            <w:tcBorders>
              <w:top w:val="single" w:sz="4" w:space="0" w:color="auto"/>
              <w:left w:val="single" w:sz="4" w:space="0" w:color="auto"/>
              <w:bottom w:val="single" w:sz="4" w:space="0" w:color="auto"/>
              <w:right w:val="single" w:sz="4" w:space="0" w:color="auto"/>
            </w:tcBorders>
            <w:vAlign w:val="center"/>
          </w:tcPr>
          <w:p w14:paraId="1DF280D6" w14:textId="77777777" w:rsidR="0041063B" w:rsidRDefault="00E447D9">
            <w:pPr>
              <w:snapToGrid w:val="0"/>
              <w:spacing w:line="460" w:lineRule="exact"/>
              <w:jc w:val="center"/>
              <w:rPr>
                <w:rFonts w:ascii="仿宋_GB2312" w:eastAsia="仿宋_GB2312" w:hAnsi="宋体"/>
                <w:sz w:val="24"/>
              </w:rPr>
            </w:pPr>
            <w:r>
              <w:rPr>
                <w:rFonts w:ascii="仿宋_GB2312" w:eastAsia="仿宋_GB2312" w:hAnsi="宋体" w:hint="eastAsia"/>
                <w:sz w:val="24"/>
              </w:rPr>
              <w:t>含税基准营业额</w:t>
            </w:r>
          </w:p>
        </w:tc>
        <w:tc>
          <w:tcPr>
            <w:tcW w:w="1560" w:type="dxa"/>
            <w:tcBorders>
              <w:top w:val="single" w:sz="4" w:space="0" w:color="auto"/>
              <w:left w:val="single" w:sz="4" w:space="0" w:color="auto"/>
              <w:bottom w:val="single" w:sz="4" w:space="0" w:color="auto"/>
              <w:right w:val="single" w:sz="4" w:space="0" w:color="auto"/>
            </w:tcBorders>
            <w:vAlign w:val="center"/>
          </w:tcPr>
          <w:p w14:paraId="1EDAB968" w14:textId="77777777" w:rsidR="0041063B" w:rsidRDefault="0041063B">
            <w:pPr>
              <w:snapToGrid w:val="0"/>
              <w:spacing w:line="460" w:lineRule="exact"/>
              <w:jc w:val="center"/>
              <w:rPr>
                <w:rFonts w:ascii="仿宋_GB2312" w:eastAsia="仿宋_GB2312" w:hAnsi="宋体"/>
                <w:sz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FE3575C" w14:textId="77777777" w:rsidR="0041063B" w:rsidRDefault="0041063B">
            <w:pPr>
              <w:snapToGrid w:val="0"/>
              <w:spacing w:line="460" w:lineRule="exact"/>
              <w:jc w:val="center"/>
              <w:rPr>
                <w:rFonts w:ascii="仿宋_GB2312" w:eastAsia="仿宋_GB2312" w:hAnsi="宋体"/>
                <w:sz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09AF112" w14:textId="77777777" w:rsidR="0041063B" w:rsidRDefault="0041063B">
            <w:pPr>
              <w:snapToGrid w:val="0"/>
              <w:spacing w:line="460" w:lineRule="exact"/>
              <w:jc w:val="center"/>
              <w:rPr>
                <w:rFonts w:ascii="仿宋_GB2312" w:eastAsia="仿宋_GB2312" w:hAnsi="宋体"/>
                <w:sz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411E3AA" w14:textId="77777777" w:rsidR="0041063B" w:rsidRDefault="0041063B">
            <w:pPr>
              <w:snapToGrid w:val="0"/>
              <w:spacing w:line="460" w:lineRule="exact"/>
              <w:jc w:val="center"/>
              <w:rPr>
                <w:rFonts w:ascii="仿宋_GB2312" w:eastAsia="仿宋_GB2312" w:hAnsi="宋体"/>
                <w:sz w:val="24"/>
              </w:rPr>
            </w:pPr>
          </w:p>
        </w:tc>
      </w:tr>
    </w:tbl>
    <w:p w14:paraId="14A375BD" w14:textId="77777777" w:rsidR="0041063B" w:rsidRDefault="00E447D9">
      <w:pPr>
        <w:numPr>
          <w:ilvl w:val="0"/>
          <w:numId w:val="1"/>
        </w:num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甲方实行代收银管理方式，乙方所有含税营业额款项由乙方委托甲方代为收取，甲方在代收期间无需向乙方支付利息。每月末对当月营收款（上月26日－本月25日）实行累计滚动清算，具体清算原则如下：</w:t>
      </w:r>
    </w:p>
    <w:p w14:paraId="7458FB38" w14:textId="77777777" w:rsidR="0041063B" w:rsidRDefault="00E447D9">
      <w:p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月度实际经营管理费按实际含税营业额中归属于经营管理费的部分与月均基准经营管理费孰高计量收取，以倒扣方式执行，甲方应于下月10</w:t>
      </w:r>
      <w:proofErr w:type="gramStart"/>
      <w:r>
        <w:rPr>
          <w:rFonts w:ascii="仿宋_GB2312" w:eastAsia="仿宋_GB2312" w:hAnsi="宋体" w:hint="eastAsia"/>
          <w:sz w:val="24"/>
          <w:lang w:val="en-GB"/>
        </w:rPr>
        <w:t>个</w:t>
      </w:r>
      <w:proofErr w:type="gramEnd"/>
      <w:r>
        <w:rPr>
          <w:rFonts w:ascii="仿宋_GB2312" w:eastAsia="仿宋_GB2312" w:hAnsi="宋体" w:hint="eastAsia"/>
          <w:sz w:val="24"/>
          <w:lang w:val="en-GB"/>
        </w:rPr>
        <w:t>工作日内结算返还乙方扣除经营管理费、</w:t>
      </w:r>
      <w:r>
        <w:rPr>
          <w:rFonts w:ascii="仿宋_GB2312" w:eastAsia="仿宋_GB2312" w:hAnsi="宋体" w:hint="eastAsia"/>
          <w:sz w:val="24"/>
        </w:rPr>
        <w:t>能源管理费、物业管理费之和</w:t>
      </w:r>
      <w:r>
        <w:rPr>
          <w:rFonts w:ascii="仿宋_GB2312" w:eastAsia="仿宋_GB2312" w:hAnsi="宋体" w:hint="eastAsia"/>
          <w:sz w:val="24"/>
          <w:lang w:val="en-GB"/>
        </w:rPr>
        <w:t>后的余款，当月实际含税营业额不足月均基准经营管理费、</w:t>
      </w:r>
      <w:r>
        <w:rPr>
          <w:rFonts w:ascii="仿宋_GB2312" w:eastAsia="仿宋_GB2312" w:hAnsi="宋体" w:hint="eastAsia"/>
          <w:sz w:val="24"/>
        </w:rPr>
        <w:t>能源管理费、物业管理费之和</w:t>
      </w:r>
      <w:r>
        <w:rPr>
          <w:rFonts w:ascii="仿宋_GB2312" w:eastAsia="仿宋_GB2312" w:hAnsi="宋体" w:hint="eastAsia"/>
          <w:sz w:val="24"/>
          <w:lang w:val="en-GB"/>
        </w:rPr>
        <w:t>时，不足部分乙方应于结算后的10个工作日内补齐支付。</w:t>
      </w:r>
    </w:p>
    <w:p w14:paraId="5252322F" w14:textId="77777777" w:rsidR="0041063B" w:rsidRDefault="00E447D9">
      <w:pPr>
        <w:snapToGrid w:val="0"/>
        <w:spacing w:afterLines="10"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乙方应当将甲方扣除经营管理费后返还部分视作收入，诚实守信、依法纳税。</w:t>
      </w:r>
    </w:p>
    <w:p w14:paraId="19F2A2F9" w14:textId="77777777" w:rsidR="0041063B" w:rsidRDefault="00E447D9">
      <w:pPr>
        <w:snapToGrid w:val="0"/>
        <w:spacing w:afterLines="10" w:after="31" w:line="460" w:lineRule="exact"/>
        <w:ind w:firstLineChars="200" w:firstLine="480"/>
        <w:rPr>
          <w:rFonts w:ascii="仿宋_GB2312" w:eastAsia="仿宋_GB2312" w:hAnsi="宋体"/>
          <w:sz w:val="24"/>
          <w:szCs w:val="21"/>
          <w:lang w:val="en-GB"/>
        </w:rPr>
      </w:pPr>
      <w:r>
        <w:rPr>
          <w:rFonts w:ascii="仿宋_GB2312" w:eastAsia="仿宋_GB2312" w:hAnsi="宋体" w:hint="eastAsia"/>
          <w:sz w:val="24"/>
          <w:szCs w:val="21"/>
          <w:lang w:val="en-GB"/>
        </w:rPr>
        <w:t>含税营业额应包括：乙方在营业过程中消费者通过现金、刷卡、网络支付等</w:t>
      </w:r>
      <w:r>
        <w:rPr>
          <w:rFonts w:ascii="仿宋_GB2312" w:eastAsia="仿宋_GB2312" w:hAnsi="宋体" w:hint="eastAsia"/>
          <w:sz w:val="24"/>
          <w:szCs w:val="21"/>
          <w:lang w:val="en-GB"/>
        </w:rPr>
        <w:lastRenderedPageBreak/>
        <w:t>方式或以团购、大众点评等第三方结算系统支付给乙方的全部营业收入，不扣除任何费用或税费。甲方可通过</w:t>
      </w:r>
      <w:r>
        <w:rPr>
          <w:rFonts w:ascii="仿宋_GB2312" w:eastAsia="仿宋_GB2312" w:hAnsi="宋体" w:hint="eastAsia"/>
          <w:kern w:val="0"/>
          <w:sz w:val="24"/>
          <w:lang w:val="en-GB"/>
        </w:rPr>
        <w:t>统一</w:t>
      </w:r>
      <w:r>
        <w:rPr>
          <w:rFonts w:ascii="仿宋_GB2312" w:eastAsia="仿宋_GB2312" w:hAnsi="宋体" w:hint="eastAsia"/>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105948FE" w14:textId="77777777" w:rsidR="0041063B" w:rsidRDefault="00E447D9">
      <w:pPr>
        <w:numPr>
          <w:ilvl w:val="0"/>
          <w:numId w:val="1"/>
        </w:numPr>
        <w:snapToGrid w:val="0"/>
        <w:spacing w:after="31" w:line="460" w:lineRule="exact"/>
        <w:ind w:firstLineChars="200" w:firstLine="480"/>
        <w:rPr>
          <w:rFonts w:ascii="仿宋_GB2312" w:eastAsia="仿宋_GB2312" w:hAnsi="宋体"/>
          <w:sz w:val="24"/>
        </w:rPr>
      </w:pPr>
      <w:r>
        <w:rPr>
          <w:rFonts w:ascii="仿宋_GB2312" w:eastAsia="仿宋_GB2312" w:hAnsi="宋体" w:hint="eastAsia"/>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w:t>
      </w:r>
      <w:proofErr w:type="gramStart"/>
      <w:r>
        <w:rPr>
          <w:rFonts w:ascii="仿宋_GB2312" w:eastAsia="仿宋_GB2312" w:hAnsi="宋体" w:hint="eastAsia"/>
          <w:sz w:val="24"/>
        </w:rPr>
        <w:t>每自然</w:t>
      </w:r>
      <w:proofErr w:type="gramEnd"/>
      <w:r>
        <w:rPr>
          <w:rFonts w:ascii="仿宋_GB2312" w:eastAsia="仿宋_GB2312" w:hAnsi="宋体" w:hint="eastAsia"/>
          <w:sz w:val="24"/>
        </w:rPr>
        <w:t>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0604A7C3"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ascii="仿宋_GB2312" w:eastAsia="仿宋_GB2312" w:hAnsi="宋体" w:hint="eastAsia"/>
          <w:sz w:val="24"/>
        </w:rPr>
        <w:t>3</w:t>
      </w:r>
      <w:r>
        <w:rPr>
          <w:rFonts w:ascii="仿宋_GB2312" w:eastAsia="仿宋_GB2312" w:hAnsi="宋体" w:hint="eastAsia"/>
          <w:sz w:val="24"/>
          <w:lang w:val="en-GB"/>
        </w:rPr>
        <w:t>次（笔）以上该违约情形的，甲方有权单方解除合同并将乙方列入黑名单，取消乙方进驻甲方下属服务区经营的资格。</w:t>
      </w:r>
    </w:p>
    <w:p w14:paraId="27B4292A"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乙方经营所需的浙江商业集团收银系统相关软硬件、网络设备（</w:t>
      </w:r>
      <w:proofErr w:type="gramStart"/>
      <w:r>
        <w:rPr>
          <w:rFonts w:ascii="仿宋_GB2312" w:eastAsia="仿宋_GB2312" w:hAnsi="宋体" w:hint="eastAsia"/>
          <w:sz w:val="24"/>
          <w:lang w:val="en-GB"/>
        </w:rPr>
        <w:t>含由机房</w:t>
      </w:r>
      <w:proofErr w:type="gramEnd"/>
      <w:r>
        <w:rPr>
          <w:rFonts w:ascii="仿宋_GB2312" w:eastAsia="仿宋_GB2312" w:hAnsi="宋体" w:hint="eastAsia"/>
          <w:sz w:val="24"/>
          <w:lang w:val="en-GB"/>
        </w:rPr>
        <w:t>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w:t>
      </w:r>
      <w:r>
        <w:rPr>
          <w:rFonts w:ascii="仿宋_GB2312" w:eastAsia="仿宋_GB2312" w:hAnsi="宋体" w:hint="eastAsia"/>
          <w:sz w:val="24"/>
          <w:lang w:val="en-GB"/>
        </w:rPr>
        <w:lastRenderedPageBreak/>
        <w:t>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14:paraId="52D51C06"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乙方同意甲方有权对乙方每月营业额报表、报税单、发票、每日POS机收银单或甲方认为乙方需要提供的其他资料作不定时的审查，乙方应积极配合。</w:t>
      </w:r>
    </w:p>
    <w:p w14:paraId="735DD078" w14:textId="77777777" w:rsidR="0041063B" w:rsidRDefault="00E447D9">
      <w:pPr>
        <w:numPr>
          <w:ilvl w:val="0"/>
          <w:numId w:val="1"/>
        </w:numPr>
        <w:snapToGrid w:val="0"/>
        <w:spacing w:after="31"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乙方在交易或资料提供过程中存在蓄意虚报、蓄意隐瞒交易货款等作弊行为或乙方未配合甲方的不定时审查工作的，视为乙方违约。此种违约情形如在</w:t>
      </w:r>
      <w:r>
        <w:rPr>
          <w:rFonts w:ascii="仿宋_GB2312" w:eastAsia="仿宋_GB2312" w:hAnsi="宋体" w:hint="eastAsia"/>
          <w:sz w:val="24"/>
          <w:highlight w:val="yellow"/>
        </w:rPr>
        <w:t>3</w:t>
      </w:r>
      <w:r>
        <w:rPr>
          <w:rFonts w:ascii="仿宋_GB2312" w:eastAsia="仿宋_GB2312" w:hAnsi="宋体" w:hint="eastAsia"/>
          <w:sz w:val="24"/>
          <w:lang w:val="en-GB"/>
        </w:rPr>
        <w:t>次（</w:t>
      </w:r>
      <w:r>
        <w:rPr>
          <w:rFonts w:ascii="仿宋_GB2312" w:eastAsia="仿宋_GB2312" w:hAnsi="宋体" w:hint="eastAsia"/>
          <w:sz w:val="24"/>
        </w:rPr>
        <w:t>含3次</w:t>
      </w:r>
      <w:r>
        <w:rPr>
          <w:rFonts w:ascii="仿宋_GB2312" w:eastAsia="仿宋_GB2312" w:hAnsi="宋体" w:hint="eastAsia"/>
          <w:sz w:val="24"/>
          <w:lang w:val="en-GB"/>
        </w:rPr>
        <w:t>）以内的，每次违约乙方除应向甲方补足应缴而未缴</w:t>
      </w:r>
      <w:r>
        <w:rPr>
          <w:rFonts w:ascii="仿宋_GB2312" w:eastAsia="仿宋_GB2312" w:hAnsi="宋体" w:hint="eastAsia"/>
          <w:sz w:val="24"/>
        </w:rPr>
        <w:t>款项外</w:t>
      </w:r>
      <w:r>
        <w:rPr>
          <w:rFonts w:ascii="仿宋_GB2312" w:eastAsia="仿宋_GB2312" w:hAnsi="宋体" w:hint="eastAsia"/>
          <w:sz w:val="24"/>
          <w:lang w:val="en-GB"/>
        </w:rPr>
        <w:t>，同时乙方还应另行向甲方支付相当于该合同当年</w:t>
      </w:r>
      <w:r>
        <w:rPr>
          <w:rFonts w:ascii="仿宋_GB2312" w:eastAsia="仿宋_GB2312" w:hAnsi="宋体" w:hint="eastAsia"/>
          <w:sz w:val="24"/>
          <w:highlight w:val="yellow"/>
        </w:rPr>
        <w:t>1</w:t>
      </w:r>
      <w:r>
        <w:rPr>
          <w:rFonts w:ascii="仿宋_GB2312" w:eastAsia="仿宋_GB2312" w:hAnsi="宋体" w:hint="eastAsia"/>
          <w:sz w:val="24"/>
          <w:lang w:val="en-GB"/>
        </w:rPr>
        <w:t>个月的</w:t>
      </w:r>
      <w:r>
        <w:rPr>
          <w:rFonts w:ascii="仿宋_GB2312" w:eastAsia="仿宋_GB2312" w:hAnsi="宋体" w:hint="eastAsia"/>
          <w:sz w:val="24"/>
        </w:rPr>
        <w:t>经营管理费</w:t>
      </w:r>
      <w:r>
        <w:rPr>
          <w:rFonts w:ascii="仿宋_GB2312" w:eastAsia="仿宋_GB2312" w:hAnsi="宋体" w:hint="eastAsia"/>
          <w:sz w:val="24"/>
          <w:lang w:val="en-GB"/>
        </w:rPr>
        <w:t>作为违约金。此种违约情形自第四次起，甲方除有权要求乙方支付应缴而未缴</w:t>
      </w:r>
      <w:r>
        <w:rPr>
          <w:rFonts w:ascii="仿宋_GB2312" w:eastAsia="仿宋_GB2312" w:hAnsi="宋体" w:hint="eastAsia"/>
          <w:sz w:val="24"/>
        </w:rPr>
        <w:t>款项</w:t>
      </w:r>
      <w:r>
        <w:rPr>
          <w:rFonts w:ascii="仿宋_GB2312" w:eastAsia="仿宋_GB2312" w:hAnsi="宋体" w:hint="eastAsia"/>
          <w:sz w:val="24"/>
          <w:lang w:val="en-GB"/>
        </w:rPr>
        <w:t>外，还有权要求乙方另行支付相当于合同当年</w:t>
      </w:r>
      <w:r>
        <w:rPr>
          <w:rFonts w:ascii="仿宋_GB2312" w:eastAsia="仿宋_GB2312" w:hAnsi="宋体" w:hint="eastAsia"/>
          <w:sz w:val="24"/>
          <w:highlight w:val="yellow"/>
        </w:rPr>
        <w:t>6</w:t>
      </w:r>
      <w:r>
        <w:rPr>
          <w:rFonts w:ascii="仿宋_GB2312" w:eastAsia="仿宋_GB2312" w:hAnsi="宋体" w:hint="eastAsia"/>
          <w:sz w:val="24"/>
          <w:lang w:val="en-GB"/>
        </w:rPr>
        <w:t>个月的</w:t>
      </w:r>
      <w:r>
        <w:rPr>
          <w:rFonts w:ascii="仿宋_GB2312" w:eastAsia="仿宋_GB2312" w:hAnsi="宋体" w:hint="eastAsia"/>
          <w:sz w:val="24"/>
        </w:rPr>
        <w:t>经营管理费</w:t>
      </w:r>
      <w:r>
        <w:rPr>
          <w:rFonts w:ascii="仿宋_GB2312" w:eastAsia="仿宋_GB2312" w:hAnsi="宋体" w:hint="eastAsia"/>
          <w:sz w:val="24"/>
          <w:lang w:val="en-GB"/>
        </w:rPr>
        <w:t>作为违约金，同时甲方还有权随时解除本合同。若上述违约金不足以弥补甲方全部损失的，则乙方还应当向甲方支付全部损失与上述违约金的差额部分。</w:t>
      </w:r>
    </w:p>
    <w:p w14:paraId="1477B63E" w14:textId="77777777" w:rsidR="0041063B" w:rsidRDefault="00E447D9">
      <w:pPr>
        <w:numPr>
          <w:ilvl w:val="0"/>
          <w:numId w:val="1"/>
        </w:num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本合同项下所涉款项的收款账户信息如下（</w:t>
      </w:r>
      <w:r>
        <w:rPr>
          <w:rFonts w:ascii="仿宋_GB2312" w:eastAsia="仿宋_GB2312" w:hAnsi="宋体" w:hint="eastAsia"/>
          <w:sz w:val="24"/>
        </w:rPr>
        <w:t>账户应与合同签订方一致，</w:t>
      </w:r>
      <w:proofErr w:type="gramStart"/>
      <w:r>
        <w:rPr>
          <w:rFonts w:ascii="仿宋_GB2312" w:eastAsia="仿宋_GB2312" w:hAnsi="宋体" w:hint="eastAsia"/>
          <w:sz w:val="24"/>
        </w:rPr>
        <w:t>含合同</w:t>
      </w:r>
      <w:proofErr w:type="gramEnd"/>
      <w:r>
        <w:rPr>
          <w:rFonts w:ascii="仿宋_GB2312" w:eastAsia="仿宋_GB2312" w:hAnsi="宋体" w:hint="eastAsia"/>
          <w:sz w:val="24"/>
        </w:rPr>
        <w:t>签订方下属分支机构</w:t>
      </w:r>
      <w:r>
        <w:rPr>
          <w:rFonts w:ascii="仿宋_GB2312" w:eastAsia="仿宋_GB2312" w:hAnsi="宋体" w:hint="eastAsia"/>
          <w:sz w:val="24"/>
          <w:lang w:val="en-GB"/>
        </w:rPr>
        <w:t>）：</w:t>
      </w:r>
    </w:p>
    <w:p w14:paraId="4F954E7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甲方指定收款账户：</w:t>
      </w:r>
    </w:p>
    <w:p w14:paraId="58EDF201"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开户行：     ；</w:t>
      </w:r>
    </w:p>
    <w:p w14:paraId="4C9242B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户名：        ；</w:t>
      </w:r>
    </w:p>
    <w:p w14:paraId="1CC81C4A"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账号：       ；</w:t>
      </w:r>
    </w:p>
    <w:p w14:paraId="42638EB7"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乙方指定对公账户：</w:t>
      </w:r>
    </w:p>
    <w:p w14:paraId="0721BA78"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开户行：     ；</w:t>
      </w:r>
    </w:p>
    <w:p w14:paraId="1758FB75"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户名：        ；</w:t>
      </w:r>
    </w:p>
    <w:p w14:paraId="66B759D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账号：       ；</w:t>
      </w:r>
    </w:p>
    <w:p w14:paraId="06E9630A" w14:textId="77777777" w:rsidR="0041063B" w:rsidRDefault="00E447D9">
      <w:pPr>
        <w:spacing w:line="460" w:lineRule="exact"/>
        <w:ind w:firstLineChars="200" w:firstLine="480"/>
        <w:rPr>
          <w:rFonts w:ascii="仿宋_GB2312" w:eastAsia="仿宋_GB2312"/>
          <w:b/>
          <w:sz w:val="24"/>
        </w:rPr>
      </w:pPr>
      <w:r>
        <w:rPr>
          <w:rFonts w:ascii="黑体" w:eastAsia="黑体" w:hAnsi="黑体" w:cs="黑体" w:hint="eastAsia"/>
          <w:bCs/>
          <w:sz w:val="24"/>
        </w:rPr>
        <w:t>六、能源管理费及物业管理费</w:t>
      </w:r>
    </w:p>
    <w:p w14:paraId="79ECFE32" w14:textId="77777777" w:rsidR="0041063B" w:rsidRDefault="00E447D9">
      <w:pPr>
        <w:spacing w:line="4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（一）能源管理费</w:t>
      </w:r>
    </w:p>
    <w:p w14:paraId="2E35547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 乙方须按甲方规定支付与该物业有关之水、电、燃气（如适用）等费用。其中：</w:t>
      </w:r>
    </w:p>
    <w:p w14:paraId="3B1D4315"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int="eastAsia"/>
          <w:sz w:val="24"/>
        </w:rPr>
        <w:t>水、电费收费标准：</w:t>
      </w:r>
      <w:r>
        <w:rPr>
          <w:rFonts w:ascii="仿宋_GB2312" w:eastAsia="仿宋_GB2312" w:hAnsi="宋体" w:hint="eastAsia"/>
          <w:sz w:val="24"/>
        </w:rPr>
        <w:t>按乙方水表、电表实际发生额由乙方承担，水费结算价格为每吨【】元，电费结算价格为每度【】元，以上皆为含税价。电费结算标准参照当地电力供应部门/单位收费标准执行，按实际结算。若遇水电部门调整水</w:t>
      </w:r>
      <w:r>
        <w:rPr>
          <w:rFonts w:ascii="仿宋_GB2312" w:eastAsia="仿宋_GB2312" w:hAnsi="宋体" w:hint="eastAsia"/>
          <w:sz w:val="24"/>
        </w:rPr>
        <w:lastRenderedPageBreak/>
        <w:t>电费，甲方将相应调整水电费结算单价。其中电力传送过程中的损耗按照店铺实际用电金额的</w:t>
      </w:r>
      <w:r>
        <w:rPr>
          <w:rFonts w:ascii="仿宋_GB2312" w:eastAsia="仿宋_GB2312" w:hAnsi="宋体"/>
          <w:color w:val="FF0000"/>
          <w:sz w:val="24"/>
        </w:rPr>
        <w:t>10%</w:t>
      </w:r>
      <w:r>
        <w:rPr>
          <w:rFonts w:ascii="仿宋_GB2312" w:eastAsia="仿宋_GB2312" w:hAnsi="宋体"/>
          <w:sz w:val="24"/>
        </w:rPr>
        <w:t>标准加收损耗费</w:t>
      </w:r>
      <w:r>
        <w:rPr>
          <w:rFonts w:ascii="仿宋_GB2312" w:eastAsia="仿宋_GB2312" w:hAnsi="宋体" w:hint="eastAsia"/>
          <w:sz w:val="24"/>
        </w:rPr>
        <w:t>。乙方应当在缴纳相关能源费用的同时将传送损耗费用一并向甲方缴纳。</w:t>
      </w:r>
      <w:r>
        <w:rPr>
          <w:rFonts w:ascii="仿宋_GB2312" w:eastAsia="仿宋_GB2312" w:hAnsi="宋体"/>
          <w:sz w:val="24"/>
        </w:rPr>
        <w:t xml:space="preserve"> </w:t>
      </w:r>
    </w:p>
    <w:p w14:paraId="3BA2BF4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乙方同意该等费用的具体金额以甲方出具的月结账单中记载的数额为准。</w:t>
      </w:r>
    </w:p>
    <w:p w14:paraId="450464F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14B07A5A" w14:textId="77777777" w:rsidR="0041063B" w:rsidRDefault="00E447D9">
      <w:pPr>
        <w:numPr>
          <w:ilvl w:val="255"/>
          <w:numId w:val="0"/>
        </w:numPr>
        <w:spacing w:line="4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（二）物业管理费</w:t>
      </w:r>
    </w:p>
    <w:p w14:paraId="2E4415FB" w14:textId="77777777" w:rsidR="0041063B" w:rsidRDefault="00E447D9">
      <w:pPr>
        <w:numPr>
          <w:ilvl w:val="255"/>
          <w:numId w:val="0"/>
        </w:numPr>
        <w:spacing w:line="460" w:lineRule="exact"/>
        <w:ind w:firstLineChars="200" w:firstLine="480"/>
        <w:rPr>
          <w:rFonts w:ascii="仿宋_GB2312" w:eastAsia="仿宋_GB2312"/>
          <w:sz w:val="24"/>
        </w:rPr>
      </w:pPr>
      <w:r>
        <w:rPr>
          <w:rFonts w:ascii="仿宋_GB2312" w:eastAsia="仿宋_GB2312" w:hint="eastAsia"/>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ascii="仿宋_GB2312" w:eastAsia="仿宋_GB2312" w:hint="eastAsia"/>
          <w:sz w:val="24"/>
        </w:rPr>
        <w:t>【】元</w:t>
      </w:r>
      <w:r>
        <w:rPr>
          <w:rFonts w:ascii="仿宋_GB2312" w:eastAsia="仿宋_GB2312"/>
          <w:sz w:val="24"/>
        </w:rPr>
        <w:t>/</w:t>
      </w:r>
      <w:r>
        <w:rPr>
          <w:rFonts w:ascii="仿宋_GB2312" w:eastAsia="仿宋_GB2312" w:hint="eastAsia"/>
          <w:sz w:val="24"/>
        </w:rPr>
        <w:t>平方米</w:t>
      </w:r>
      <w:r>
        <w:rPr>
          <w:rFonts w:ascii="仿宋_GB2312" w:eastAsia="仿宋_GB2312"/>
          <w:sz w:val="24"/>
        </w:rPr>
        <w:t>/</w:t>
      </w:r>
      <w:r>
        <w:rPr>
          <w:rFonts w:ascii="仿宋_GB2312" w:eastAsia="仿宋_GB2312" w:hint="eastAsia"/>
          <w:sz w:val="24"/>
        </w:rPr>
        <w:t>天（或月）。甲方有权因该场地物业管理成本变化而经书面通知乙方后统一调整物业管理费的收费标准以维持该场地的管理水准，但以不违反政府有关规定为限度。</w:t>
      </w:r>
    </w:p>
    <w:p w14:paraId="410A0F92"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能源管理费和物业管理费由甲方在实施代收代付管理清算经营管理费时一并扣除。</w:t>
      </w:r>
    </w:p>
    <w:p w14:paraId="2385E9E5"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七、履约保证金</w:t>
      </w:r>
    </w:p>
    <w:p w14:paraId="12FC9111" w14:textId="77777777" w:rsidR="0041063B" w:rsidRDefault="00E447D9">
      <w:pPr>
        <w:pStyle w:val="a8"/>
        <w:widowControl/>
        <w:spacing w:before="75" w:beforeAutospacing="0" w:after="75" w:afterAutospacing="0"/>
        <w:ind w:firstLine="420"/>
        <w:jc w:val="both"/>
        <w:rPr>
          <w:rFonts w:ascii="仿宋_GB2312" w:eastAsia="仿宋_GB2312"/>
        </w:rPr>
      </w:pPr>
      <w:r>
        <w:rPr>
          <w:rFonts w:ascii="仿宋_GB2312" w:eastAsia="仿宋_GB2312" w:hint="eastAsia"/>
        </w:rPr>
        <w:t>1. 乙方应在甲方中标通知书发出后【</w:t>
      </w:r>
      <w:r>
        <w:rPr>
          <w:rFonts w:ascii="仿宋_GB2312" w:eastAsia="仿宋_GB2312"/>
        </w:rPr>
        <w:t>5</w:t>
      </w:r>
      <w:r>
        <w:rPr>
          <w:rFonts w:ascii="仿宋_GB2312" w:eastAsia="仿宋_GB2312" w:hint="eastAsia"/>
        </w:rPr>
        <w:t>】</w:t>
      </w:r>
      <w:proofErr w:type="gramStart"/>
      <w:r>
        <w:rPr>
          <w:rFonts w:ascii="仿宋_GB2312" w:eastAsia="仿宋_GB2312" w:hint="eastAsia"/>
        </w:rPr>
        <w:t>个</w:t>
      </w:r>
      <w:proofErr w:type="gramEnd"/>
      <w:r>
        <w:rPr>
          <w:rFonts w:ascii="仿宋_GB2312" w:eastAsia="仿宋_GB2312" w:hint="eastAsia"/>
        </w:rPr>
        <w:t>工作日内向甲方一次性支付履约保证金，收取标准为</w:t>
      </w:r>
      <w:r>
        <w:rPr>
          <w:rFonts w:ascii="仿宋_GB2312" w:eastAsia="仿宋_GB2312" w:hint="eastAsia"/>
          <w:highlight w:val="yellow"/>
        </w:rPr>
        <w:t>【第一年度</w:t>
      </w:r>
      <w:r>
        <w:rPr>
          <w:rFonts w:ascii="仿宋_GB2312" w:eastAsia="仿宋_GB2312" w:hint="eastAsia"/>
          <w:color w:val="C00000"/>
          <w:highlight w:val="yellow"/>
        </w:rPr>
        <w:t>1个月</w:t>
      </w:r>
      <w:r>
        <w:rPr>
          <w:rFonts w:ascii="仿宋_GB2312" w:eastAsia="仿宋_GB2312" w:hint="eastAsia"/>
          <w:highlight w:val="yellow"/>
        </w:rPr>
        <w:t>的基准经营管理费；</w:t>
      </w:r>
      <w:r>
        <w:rPr>
          <w:rFonts w:ascii="仿宋_GB2312" w:eastAsia="仿宋_GB2312" w:hAnsi="仿宋_GB2312" w:cs="仿宋_GB2312" w:hint="eastAsia"/>
          <w:color w:val="000000"/>
          <w:highlight w:val="yellow"/>
        </w:rPr>
        <w:t>若项目基准经营管理费超200万元（含）的，则按基准经营管理费的8%缴纳履约保证金</w:t>
      </w:r>
      <w:r>
        <w:rPr>
          <w:rFonts w:ascii="仿宋_GB2312" w:eastAsia="仿宋_GB2312" w:hint="eastAsia"/>
          <w:highlight w:val="yellow"/>
        </w:rPr>
        <w:t>】</w:t>
      </w:r>
      <w:r>
        <w:rPr>
          <w:rFonts w:ascii="仿宋_GB2312" w:eastAsia="仿宋_GB2312" w:hint="eastAsia"/>
        </w:rPr>
        <w:t>，合计为</w:t>
      </w:r>
      <w:r>
        <w:rPr>
          <w:rFonts w:ascii="仿宋_GB2312" w:eastAsia="仿宋_GB2312" w:hint="eastAsia"/>
          <w:b/>
        </w:rPr>
        <w:t>人民币【】万元</w:t>
      </w:r>
      <w:r>
        <w:rPr>
          <w:rFonts w:ascii="仿宋_GB2312" w:eastAsia="仿宋_GB2312" w:hint="eastAsia"/>
          <w:color w:val="FF0000"/>
        </w:rPr>
        <w:t>（若乙方为商业集团子公司，可替换表述为履约保证金已统一上缴至浙江商业集团）</w:t>
      </w:r>
      <w:r>
        <w:rPr>
          <w:rFonts w:ascii="仿宋_GB2312" w:eastAsia="仿宋_GB2312" w:hint="eastAsia"/>
        </w:rPr>
        <w:t>，对本合同履行过程中的事项，包括但不限于：经营管理费、服务质量、设施损坏、人身损害、甲方代收代缴费用、税款、违约赔偿金等进行担保。</w:t>
      </w:r>
    </w:p>
    <w:p w14:paraId="11FCE03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如乙方未在规定日期内足额支付履约保证金，甲方有权解除合同，乙方应当向甲方支付相当于该金额的违约金。</w:t>
      </w:r>
    </w:p>
    <w:p w14:paraId="6BDF65F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3. 乙方的违约金额或其他应由乙方承担的金额，甲方有权直接在履约保证金中扣除。乙方应在甲方发出书面扣除通知之日起15日内，全额补足扣除额，以维持经营期间履约保证金的完整性。</w:t>
      </w:r>
    </w:p>
    <w:p w14:paraId="09689E1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4. 履约保证金不计利息。经营期限届满或本合同终止之日起一个月内，甲方通知有关部门审核，经审核后，如乙方未以甲方名义发生债权债务，并结清所</w:t>
      </w:r>
      <w:r>
        <w:rPr>
          <w:rFonts w:ascii="仿宋_GB2312" w:eastAsia="仿宋_GB2312" w:hint="eastAsia"/>
          <w:sz w:val="24"/>
        </w:rPr>
        <w:lastRenderedPageBreak/>
        <w:t>有应付款项的，且乙方提供营业执照等证照注销证明的前提下，甲方将履约保证金</w:t>
      </w:r>
      <w:r>
        <w:rPr>
          <w:rFonts w:ascii="仿宋_GB2312" w:eastAsia="仿宋_GB2312"/>
          <w:sz w:val="24"/>
        </w:rPr>
        <w:t>无息</w:t>
      </w:r>
      <w:r>
        <w:rPr>
          <w:rFonts w:ascii="仿宋_GB2312" w:eastAsia="仿宋_GB2312" w:hint="eastAsia"/>
          <w:sz w:val="24"/>
        </w:rPr>
        <w:t>返还给乙方。如乙方</w:t>
      </w:r>
      <w:proofErr w:type="gramStart"/>
      <w:r>
        <w:rPr>
          <w:rFonts w:ascii="仿宋_GB2312" w:eastAsia="仿宋_GB2312" w:hint="eastAsia"/>
          <w:sz w:val="24"/>
        </w:rPr>
        <w:t>未依据</w:t>
      </w:r>
      <w:proofErr w:type="gramEnd"/>
      <w:r>
        <w:rPr>
          <w:rFonts w:ascii="仿宋_GB2312" w:eastAsia="仿宋_GB2312" w:hint="eastAsia"/>
          <w:sz w:val="24"/>
        </w:rPr>
        <w:t>本合同补足履约保证金的，甲方仅退还依照合同约定扣除后的剩余履约保证金。本合同如有约定不予退还履约保证金的情形除外。</w:t>
      </w:r>
    </w:p>
    <w:p w14:paraId="20DC75B9"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八、服务区广告</w:t>
      </w:r>
    </w:p>
    <w:p w14:paraId="376F533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 服务区的广告发布权归甲方所有，但甲方发布广告不得影响乙方正常的经营活动。</w:t>
      </w:r>
    </w:p>
    <w:p w14:paraId="1B9EC58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未经甲方同意，乙方不得在服务区内从事任何广告、促销活动或进行类似的宣传活动。乙方的行为是否属于上述行为范围，以甲方判定为准，乙方应当无条件服从。</w:t>
      </w:r>
    </w:p>
    <w:p w14:paraId="422217FE"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九、双方权利义务</w:t>
      </w:r>
    </w:p>
    <w:p w14:paraId="4FB74560" w14:textId="77777777" w:rsidR="0041063B" w:rsidRDefault="00E447D9">
      <w:pPr>
        <w:tabs>
          <w:tab w:val="left" w:pos="3810"/>
        </w:tabs>
        <w:spacing w:line="460" w:lineRule="exact"/>
        <w:ind w:firstLineChars="200" w:firstLine="480"/>
        <w:rPr>
          <w:rFonts w:ascii="仿宋_GB2312" w:eastAsia="仿宋_GB2312"/>
          <w:sz w:val="24"/>
        </w:rPr>
      </w:pPr>
      <w:r>
        <w:rPr>
          <w:rFonts w:ascii="仿宋_GB2312" w:eastAsia="仿宋_GB2312" w:hint="eastAsia"/>
          <w:sz w:val="24"/>
        </w:rPr>
        <w:t>1. 甲方的权利义务：</w:t>
      </w:r>
      <w:r>
        <w:rPr>
          <w:rFonts w:ascii="仿宋_GB2312" w:eastAsia="仿宋_GB2312"/>
          <w:sz w:val="24"/>
        </w:rPr>
        <w:tab/>
      </w:r>
    </w:p>
    <w:p w14:paraId="58EDAF8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（1）有权按本合同约定收取费用，包括但不限于：经营管理费、履约保证金</w:t>
      </w:r>
      <w:r>
        <w:rPr>
          <w:rFonts w:ascii="仿宋_GB2312" w:eastAsia="仿宋_GB2312"/>
          <w:sz w:val="24"/>
        </w:rPr>
        <w:t>、</w:t>
      </w:r>
      <w:r>
        <w:rPr>
          <w:rFonts w:ascii="仿宋_GB2312" w:eastAsia="仿宋_GB2312" w:hint="eastAsia"/>
          <w:sz w:val="24"/>
        </w:rPr>
        <w:t>能源管理费、物业管理费以及</w:t>
      </w:r>
      <w:r>
        <w:rPr>
          <w:rFonts w:ascii="仿宋_GB2312" w:eastAsia="仿宋_GB2312"/>
          <w:sz w:val="24"/>
        </w:rPr>
        <w:t>其他费用</w:t>
      </w:r>
      <w:r>
        <w:rPr>
          <w:rFonts w:ascii="仿宋_GB2312" w:eastAsia="仿宋_GB2312" w:hint="eastAsia"/>
          <w:sz w:val="24"/>
        </w:rPr>
        <w:t>。</w:t>
      </w:r>
    </w:p>
    <w:p w14:paraId="69D277B7"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14E1268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（3）有权对服务区内所有商品或</w:t>
      </w:r>
      <w:r>
        <w:rPr>
          <w:rFonts w:ascii="仿宋_GB2312" w:eastAsia="仿宋_GB2312"/>
          <w:sz w:val="24"/>
        </w:rPr>
        <w:t>服务</w:t>
      </w:r>
      <w:r>
        <w:rPr>
          <w:rFonts w:ascii="仿宋_GB2312" w:eastAsia="仿宋_GB2312" w:hint="eastAsia"/>
          <w:sz w:val="24"/>
        </w:rPr>
        <w:t>销售进行实时监控和不定期抽查，有权要求乙方提供商品或服务的相关合同、供应渠道。</w:t>
      </w:r>
    </w:p>
    <w:p w14:paraId="24CA795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（4）有权依法追究乙方违法、</w:t>
      </w:r>
      <w:r>
        <w:rPr>
          <w:rFonts w:ascii="仿宋_GB2312" w:eastAsia="仿宋_GB2312"/>
          <w:sz w:val="24"/>
        </w:rPr>
        <w:t>违约、</w:t>
      </w:r>
      <w:r>
        <w:rPr>
          <w:rFonts w:ascii="仿宋_GB2312" w:eastAsia="仿宋_GB2312" w:hint="eastAsia"/>
          <w:sz w:val="24"/>
        </w:rPr>
        <w:t>违规经营给甲方造成的损失。</w:t>
      </w:r>
    </w:p>
    <w:p w14:paraId="33D446BF"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（5）有权在现有服务区的基础上进一步扩建。</w:t>
      </w:r>
    </w:p>
    <w:p w14:paraId="57E1C53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（6）</w:t>
      </w:r>
      <w:r>
        <w:rPr>
          <w:rFonts w:ascii="仿宋_GB2312" w:eastAsia="仿宋_GB2312"/>
          <w:sz w:val="24"/>
        </w:rPr>
        <w:t>有权在</w:t>
      </w:r>
      <w:r>
        <w:rPr>
          <w:rFonts w:ascii="仿宋_GB2312" w:eastAsia="仿宋_GB2312" w:hint="eastAsia"/>
          <w:sz w:val="24"/>
        </w:rPr>
        <w:t>经营</w:t>
      </w:r>
      <w:r>
        <w:rPr>
          <w:rFonts w:ascii="仿宋_GB2312" w:eastAsia="仿宋_GB2312"/>
          <w:sz w:val="24"/>
        </w:rPr>
        <w:t>场所内布置</w:t>
      </w:r>
      <w:r>
        <w:rPr>
          <w:rFonts w:ascii="仿宋_GB2312" w:eastAsia="仿宋_GB2312" w:hAnsi="宋体" w:hint="eastAsia"/>
          <w:sz w:val="24"/>
          <w:lang w:val="en-GB"/>
        </w:rPr>
        <w:t>高速</w:t>
      </w:r>
      <w:proofErr w:type="gramStart"/>
      <w:r>
        <w:rPr>
          <w:rFonts w:ascii="仿宋_GB2312" w:eastAsia="仿宋_GB2312" w:hAnsi="宋体" w:hint="eastAsia"/>
          <w:sz w:val="24"/>
          <w:lang w:val="en-GB"/>
        </w:rPr>
        <w:t>驿</w:t>
      </w:r>
      <w:proofErr w:type="gramEnd"/>
      <w:r>
        <w:rPr>
          <w:rFonts w:ascii="仿宋_GB2312" w:eastAsia="仿宋_GB2312" w:hAnsi="宋体" w:hint="eastAsia"/>
          <w:sz w:val="24"/>
          <w:lang w:val="en-GB"/>
        </w:rPr>
        <w:t>网</w:t>
      </w:r>
      <w:r>
        <w:rPr>
          <w:rFonts w:ascii="仿宋_GB2312" w:eastAsia="仿宋_GB2312"/>
          <w:sz w:val="24"/>
        </w:rPr>
        <w:t>统一品牌的标识、标牌等。</w:t>
      </w:r>
    </w:p>
    <w:p w14:paraId="34FDD2F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（7）协助乙方将通讯、水、</w:t>
      </w:r>
      <w:proofErr w:type="gramStart"/>
      <w:r>
        <w:rPr>
          <w:rFonts w:ascii="仿宋_GB2312" w:eastAsia="仿宋_GB2312" w:hint="eastAsia"/>
          <w:sz w:val="24"/>
        </w:rPr>
        <w:t>电接到</w:t>
      </w:r>
      <w:proofErr w:type="gramEnd"/>
      <w:r>
        <w:rPr>
          <w:rFonts w:ascii="仿宋_GB2312" w:eastAsia="仿宋_GB2312" w:hint="eastAsia"/>
          <w:sz w:val="24"/>
        </w:rPr>
        <w:t>指定区域，相关器材、人工等费用由乙方承担。</w:t>
      </w:r>
    </w:p>
    <w:p w14:paraId="014FD9C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（8）负责服务区的绿化、草坪、植物和建筑物、构筑物、灯具、音响的管养。</w:t>
      </w:r>
    </w:p>
    <w:p w14:paraId="07D2437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乙方的权利义务：</w:t>
      </w:r>
    </w:p>
    <w:p w14:paraId="1CAE036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（1）有权按合同约定的场地、方式、项目、期限，独立、自主地从事经营活动。</w:t>
      </w:r>
    </w:p>
    <w:p w14:paraId="03374E7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lastRenderedPageBreak/>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ascii="仿宋_GB2312" w:eastAsia="仿宋_GB2312" w:hint="eastAsia"/>
          <w:sz w:val="24"/>
        </w:rPr>
        <w:t>，服从政府有关部门和甲方的督查管理和检查，对各类检查中发现的问题在</w:t>
      </w:r>
      <w:r>
        <w:rPr>
          <w:rFonts w:ascii="仿宋_GB2312" w:eastAsia="仿宋_GB2312" w:hint="eastAsia"/>
          <w:b/>
          <w:sz w:val="24"/>
        </w:rPr>
        <w:t>7</w:t>
      </w:r>
      <w:r>
        <w:rPr>
          <w:rFonts w:ascii="仿宋_GB2312" w:eastAsia="仿宋_GB2312" w:hint="eastAsia"/>
          <w:sz w:val="24"/>
        </w:rPr>
        <w:t>日内整改完毕。</w:t>
      </w:r>
    </w:p>
    <w:p w14:paraId="4E8CE1F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（3）遵守《</w:t>
      </w:r>
      <w:hyperlink r:id="rId8" w:tgtFrame="_blank" w:history="1">
        <w:r>
          <w:rPr>
            <w:rFonts w:ascii="仿宋_GB2312" w:eastAsia="仿宋_GB2312" w:hint="eastAsia"/>
            <w:sz w:val="24"/>
          </w:rPr>
          <w:t>中华人民共和国税收征收管理法</w:t>
        </w:r>
      </w:hyperlink>
      <w:r>
        <w:rPr>
          <w:rFonts w:ascii="仿宋_GB2312" w:eastAsia="仿宋_GB2312" w:hint="eastAsia"/>
          <w:sz w:val="24"/>
        </w:rPr>
        <w:t>》、《</w:t>
      </w:r>
      <w:hyperlink r:id="rId9" w:tgtFrame="_blank" w:history="1">
        <w:r>
          <w:rPr>
            <w:rFonts w:ascii="仿宋_GB2312" w:eastAsia="仿宋_GB2312" w:hint="eastAsia"/>
            <w:sz w:val="24"/>
          </w:rPr>
          <w:t>中华人民共和国税收征收管理法实施细则</w:t>
        </w:r>
      </w:hyperlink>
      <w:r>
        <w:rPr>
          <w:rFonts w:ascii="仿宋_GB2312" w:eastAsia="仿宋_GB2312" w:hint="eastAsia"/>
          <w:sz w:val="24"/>
        </w:rPr>
        <w:t>》、《高速公路服务区（停车区）服务管理规范》、《浙江省高速公路服务区管理暂行办法》、《浙江省高速公路星级文明服务区创建管理办法（试行）》、《</w:t>
      </w:r>
      <w:r>
        <w:rPr>
          <w:rFonts w:ascii="仿宋_GB2312" w:eastAsia="仿宋_GB2312" w:hint="eastAsia"/>
          <w:bCs/>
          <w:sz w:val="24"/>
        </w:rPr>
        <w:t>浙江省高速公路星级文明服务区考核标准</w:t>
      </w:r>
      <w:r>
        <w:rPr>
          <w:rFonts w:ascii="仿宋_GB2312" w:eastAsia="仿宋_GB2312" w:hint="eastAsia"/>
          <w:sz w:val="24"/>
        </w:rPr>
        <w:t>（试行）》、《高速驿网服务区服务人员规范化手册》、</w:t>
      </w:r>
      <w:r>
        <w:rPr>
          <w:rFonts w:ascii="仿宋_GB2312" w:eastAsia="仿宋_GB2312" w:hint="eastAsia"/>
          <w:bCs/>
          <w:sz w:val="24"/>
        </w:rPr>
        <w:t>《合作商管理办法》、</w:t>
      </w:r>
      <w:r>
        <w:rPr>
          <w:rFonts w:ascii="仿宋_GB2312" w:eastAsia="仿宋_GB2312"/>
          <w:bCs/>
          <w:sz w:val="24"/>
        </w:rPr>
        <w:t>《浙江省商业集团有限公司服务区价格规范管理办法》</w:t>
      </w:r>
      <w:r>
        <w:rPr>
          <w:rFonts w:ascii="仿宋_GB2312" w:eastAsia="仿宋_GB2312" w:hint="eastAsia"/>
          <w:bCs/>
          <w:sz w:val="24"/>
        </w:rPr>
        <w:t>、《服务区现场管理手册》</w:t>
      </w:r>
      <w:r>
        <w:rPr>
          <w:rFonts w:ascii="仿宋_GB2312" w:eastAsia="仿宋_GB2312" w:hint="eastAsia"/>
          <w:sz w:val="24"/>
        </w:rPr>
        <w:t>（以最新的版本为准，甲方不</w:t>
      </w:r>
      <w:r>
        <w:rPr>
          <w:rFonts w:ascii="仿宋_GB2312" w:eastAsia="仿宋_GB2312" w:hint="eastAsia"/>
          <w:bCs/>
          <w:sz w:val="24"/>
        </w:rPr>
        <w:t>另行通知）等，严格管理、规范服务、</w:t>
      </w:r>
      <w:r>
        <w:rPr>
          <w:rFonts w:ascii="仿宋_GB2312" w:eastAsia="仿宋_GB2312" w:hint="eastAsia"/>
          <w:sz w:val="24"/>
        </w:rPr>
        <w:t>礼貌待客，确保安全和环境整洁，并自觉维护服务区文明窗口形象。</w:t>
      </w:r>
    </w:p>
    <w:p w14:paraId="0607886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（4）在未获得甲方书面同意之前，乙方不得改变及增加乙方的经营品牌。</w:t>
      </w:r>
    </w:p>
    <w:p w14:paraId="0675C0C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（5）乙方承诺其经营期间，严格遵守国家法律法规，不发生社会综合治理事件。</w:t>
      </w:r>
    </w:p>
    <w:p w14:paraId="322548B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（6）经营期间，乙方在经营场地内发生的一切财产物品被盗、人员伤亡事故、火灾、民事纠纷、社会治安事件及其导致的一切经济损失，由乙方处理和承担。</w:t>
      </w:r>
    </w:p>
    <w:p w14:paraId="1A32704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A222F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（8）乙方营业时间应保证全年无休，并遵守甲方制定的营业时间要求，不得擅自提前或延迟开店、闭店。乙方经营的服务收费和商品销售价格应明码标价。</w:t>
      </w:r>
    </w:p>
    <w:p w14:paraId="1A2BF00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（9）乙方的所有装修方案应经甲方审核，报有关部门同意后方可施工。装修图纸应报甲方备案。固定的装修，无论何种原因合同解除或终止后均无偿移交</w:t>
      </w:r>
      <w:r>
        <w:rPr>
          <w:rFonts w:ascii="仿宋_GB2312" w:eastAsia="仿宋_GB2312" w:hint="eastAsia"/>
          <w:sz w:val="24"/>
        </w:rPr>
        <w:lastRenderedPageBreak/>
        <w:t>给甲方，第十一条第3款的规定除外。</w:t>
      </w:r>
    </w:p>
    <w:p w14:paraId="62573BC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10</w:t>
      </w:r>
      <w:r>
        <w:rPr>
          <w:rFonts w:ascii="仿宋_GB2312" w:eastAsia="仿宋_GB2312" w:hint="eastAsia"/>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7CA2C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11</w:t>
      </w:r>
      <w:r>
        <w:rPr>
          <w:rFonts w:ascii="仿宋_GB2312" w:eastAsia="仿宋_GB2312" w:hint="eastAsia"/>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4B469D4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（12）乙方应保持服务区管理人员的稳定，所配的管理人员应具有服务区的管理经验，并具有较强的管理、协调能力。乙方指派负责人，负责日常经营管理并与甲方保持联系等工作。</w:t>
      </w:r>
    </w:p>
    <w:p w14:paraId="008CF40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（13）乙方负责</w:t>
      </w:r>
      <w:proofErr w:type="gramStart"/>
      <w:r>
        <w:rPr>
          <w:rFonts w:ascii="仿宋_GB2312" w:eastAsia="仿宋_GB2312" w:hint="eastAsia"/>
          <w:sz w:val="24"/>
        </w:rPr>
        <w:t>乙方员工</w:t>
      </w:r>
      <w:proofErr w:type="gramEnd"/>
      <w:r>
        <w:rPr>
          <w:rFonts w:ascii="仿宋_GB2312" w:eastAsia="仿宋_GB2312" w:hint="eastAsia"/>
          <w:sz w:val="24"/>
        </w:rPr>
        <w:t>的管理工作，通过甲方对</w:t>
      </w:r>
      <w:proofErr w:type="gramStart"/>
      <w:r>
        <w:rPr>
          <w:rFonts w:ascii="仿宋_GB2312" w:eastAsia="仿宋_GB2312" w:hint="eastAsia"/>
          <w:sz w:val="24"/>
        </w:rPr>
        <w:t>乙方员工</w:t>
      </w:r>
      <w:proofErr w:type="gramEnd"/>
      <w:r>
        <w:rPr>
          <w:rFonts w:ascii="仿宋_GB2312" w:eastAsia="仿宋_GB2312" w:hint="eastAsia"/>
          <w:sz w:val="24"/>
        </w:rPr>
        <w:t>进行上岗前培训，考核合格后上岗。统一着装，</w:t>
      </w:r>
      <w:proofErr w:type="gramStart"/>
      <w:r>
        <w:rPr>
          <w:rFonts w:ascii="仿宋_GB2312" w:eastAsia="仿宋_GB2312" w:hint="eastAsia"/>
          <w:sz w:val="24"/>
        </w:rPr>
        <w:t>统一佩牌上岗</w:t>
      </w:r>
      <w:proofErr w:type="gramEnd"/>
      <w:r>
        <w:rPr>
          <w:rFonts w:ascii="仿宋_GB2312" w:eastAsia="仿宋_GB2312" w:hint="eastAsia"/>
          <w:sz w:val="24"/>
        </w:rPr>
        <w:t>，对须持证上岗者，则必须持证上岗，并按国家规定做好劳动保险，报甲方备案。</w:t>
      </w:r>
    </w:p>
    <w:p w14:paraId="20422246"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（14）乙方所聘用人员的工资应不低于当地最低工资标准。</w:t>
      </w:r>
    </w:p>
    <w:p w14:paraId="73DC58D0"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14:paraId="25D69567" w14:textId="77777777" w:rsidR="0041063B" w:rsidRDefault="00E447D9">
      <w:pPr>
        <w:spacing w:line="360" w:lineRule="auto"/>
        <w:ind w:firstLineChars="200" w:firstLine="480"/>
        <w:rPr>
          <w:rFonts w:ascii="仿宋_GB2312" w:eastAsia="仿宋_GB2312"/>
          <w:sz w:val="24"/>
        </w:rPr>
      </w:pPr>
      <w:r>
        <w:rPr>
          <w:rFonts w:ascii="仿宋_GB2312" w:eastAsia="仿宋_GB2312" w:hint="eastAsia"/>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2C1476D3" w14:textId="77777777" w:rsidR="0041063B" w:rsidRDefault="00E447D9">
      <w:pPr>
        <w:spacing w:line="360" w:lineRule="auto"/>
        <w:ind w:firstLineChars="200" w:firstLine="480"/>
        <w:rPr>
          <w:rFonts w:ascii="仿宋_GB2312" w:eastAsia="仿宋_GB2312"/>
          <w:sz w:val="24"/>
        </w:rPr>
      </w:pPr>
      <w:r>
        <w:rPr>
          <w:rFonts w:ascii="仿宋_GB2312" w:eastAsia="仿宋_GB2312" w:hAnsi="宋体" w:hint="eastAsia"/>
          <w:sz w:val="24"/>
        </w:rPr>
        <w:t>（17）</w:t>
      </w:r>
      <w:r>
        <w:rPr>
          <w:rFonts w:ascii="仿宋_GB2312" w:eastAsia="仿宋_GB2312" w:hint="eastAsia"/>
          <w:sz w:val="24"/>
        </w:rPr>
        <w:t>乙方不得损害甲方财产或服务区对外形象。</w:t>
      </w:r>
    </w:p>
    <w:p w14:paraId="2CE42838" w14:textId="77777777" w:rsidR="0041063B" w:rsidRDefault="00E447D9">
      <w:pPr>
        <w:spacing w:line="360" w:lineRule="auto"/>
        <w:ind w:firstLineChars="200" w:firstLine="480"/>
        <w:rPr>
          <w:rFonts w:ascii="仿宋_GB2312" w:eastAsia="仿宋_GB2312"/>
          <w:sz w:val="24"/>
        </w:rPr>
      </w:pPr>
      <w:r>
        <w:rPr>
          <w:rFonts w:ascii="仿宋_GB2312" w:eastAsia="仿宋_GB2312" w:hint="eastAsia"/>
          <w:sz w:val="24"/>
        </w:rPr>
        <w:lastRenderedPageBreak/>
        <w:t>（18）甲方及上级部门涉及服务区的重大活动，乙方应积极支持和配合。乙方应响应甲方的星级文明服务区创建活动。甲方组织的统一促销、高速</w:t>
      </w:r>
      <w:proofErr w:type="gramStart"/>
      <w:r>
        <w:rPr>
          <w:rFonts w:ascii="仿宋_GB2312" w:eastAsia="仿宋_GB2312" w:hint="eastAsia"/>
          <w:sz w:val="24"/>
        </w:rPr>
        <w:t>驿网品牌</w:t>
      </w:r>
      <w:proofErr w:type="gramEnd"/>
      <w:r>
        <w:rPr>
          <w:rFonts w:ascii="仿宋_GB2312" w:eastAsia="仿宋_GB2312" w:hint="eastAsia"/>
          <w:sz w:val="24"/>
        </w:rPr>
        <w:t>宣传、会员营销等活动，乙方必须积极配合且制定门店高速</w:t>
      </w:r>
      <w:proofErr w:type="gramStart"/>
      <w:r>
        <w:rPr>
          <w:rFonts w:ascii="仿宋_GB2312" w:eastAsia="仿宋_GB2312" w:hint="eastAsia"/>
          <w:sz w:val="24"/>
        </w:rPr>
        <w:t>驿</w:t>
      </w:r>
      <w:proofErr w:type="gramEnd"/>
      <w:r>
        <w:rPr>
          <w:rFonts w:ascii="仿宋_GB2312" w:eastAsia="仿宋_GB2312" w:hint="eastAsia"/>
          <w:sz w:val="24"/>
        </w:rPr>
        <w:t>网会员营销方案，并承担相应的费用。</w:t>
      </w:r>
    </w:p>
    <w:p w14:paraId="0974492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38F580ED"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（20）</w:t>
      </w:r>
      <w:proofErr w:type="gramStart"/>
      <w:r>
        <w:rPr>
          <w:rFonts w:ascii="仿宋_GB2312" w:eastAsia="仿宋_GB2312" w:hAnsi="宋体" w:hint="eastAsia"/>
          <w:sz w:val="24"/>
        </w:rPr>
        <w:t>乙方门</w:t>
      </w:r>
      <w:proofErr w:type="gramEnd"/>
      <w:r>
        <w:rPr>
          <w:rFonts w:ascii="仿宋_GB2312" w:eastAsia="仿宋_GB2312" w:hAnsi="宋体" w:hint="eastAsia"/>
          <w:sz w:val="24"/>
        </w:rPr>
        <w:t>店所提供的商品或服务的定价，一是不得高于该品牌城市（优先以杭州市区门店为参照标准）标准连锁门店</w:t>
      </w:r>
      <w:r>
        <w:rPr>
          <w:rFonts w:ascii="仿宋_GB2312" w:eastAsia="仿宋_GB2312" w:hint="eastAsia"/>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ascii="仿宋_GB2312" w:eastAsia="仿宋_GB2312" w:hAnsi="宋体" w:hint="eastAsia"/>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6124E671" w14:textId="77777777" w:rsidR="0041063B" w:rsidRDefault="00E447D9">
      <w:pPr>
        <w:spacing w:line="460" w:lineRule="exact"/>
        <w:ind w:firstLineChars="200" w:firstLine="480"/>
        <w:rPr>
          <w:rFonts w:ascii="仿宋_GB2312" w:eastAsia="仿宋_GB2312" w:hAnsi="宋体"/>
          <w:color w:val="C00000"/>
          <w:sz w:val="24"/>
        </w:rPr>
      </w:pPr>
      <w:r>
        <w:rPr>
          <w:rFonts w:ascii="仿宋_GB2312" w:eastAsia="仿宋_GB2312" w:hAnsi="宋体" w:hint="eastAsia"/>
          <w:sz w:val="24"/>
        </w:rPr>
        <w:t>（21）乙方应保证其对租赁场地的实际经营，</w:t>
      </w:r>
      <w:r>
        <w:rPr>
          <w:rFonts w:ascii="仿宋_GB2312" w:eastAsia="仿宋_GB2312" w:hAnsi="宋体" w:hint="eastAsia"/>
          <w:color w:val="C00000"/>
          <w:sz w:val="24"/>
        </w:rPr>
        <w:t>不得擅自将该租赁场地或其任何部分停止使用或转租、分租于第三方，否则甲方有权经书面通知后单方解除合同，一切责任由乙方承担。</w:t>
      </w:r>
    </w:p>
    <w:p w14:paraId="01246A4C"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十、物业的装修和还原</w:t>
      </w:r>
    </w:p>
    <w:p w14:paraId="77694C3F"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1</w:t>
      </w:r>
      <w:r>
        <w:rPr>
          <w:rFonts w:ascii="仿宋_GB2312" w:eastAsia="仿宋_GB2312" w:hint="eastAsia"/>
          <w:bCs/>
          <w:sz w:val="24"/>
        </w:rPr>
        <w:t>. 乙方应自费办理租赁项目场地装修期间所有相关的保险事宜（包括建筑工程一切险、第三者责任险），并完全承担因施工所导致的一切人身和财产损失。</w:t>
      </w:r>
    </w:p>
    <w:p w14:paraId="1F12AA34"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2</w:t>
      </w:r>
      <w:r>
        <w:rPr>
          <w:rFonts w:ascii="仿宋_GB2312" w:eastAsia="仿宋_GB2312" w:hint="eastAsia"/>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300C5E55"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3</w:t>
      </w:r>
      <w:r>
        <w:rPr>
          <w:rFonts w:ascii="仿宋_GB2312" w:eastAsia="仿宋_GB2312" w:hint="eastAsia"/>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14:paraId="1E925C3F"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lastRenderedPageBreak/>
        <w:t>4</w:t>
      </w:r>
      <w:r>
        <w:rPr>
          <w:rFonts w:ascii="仿宋_GB2312" w:eastAsia="仿宋_GB2312" w:hint="eastAsia"/>
          <w:bCs/>
          <w:sz w:val="24"/>
        </w:rPr>
        <w:t>. 乙方应对其所有工程承建商承担责任和义务。</w:t>
      </w:r>
    </w:p>
    <w:p w14:paraId="7E8CD923"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5</w:t>
      </w:r>
      <w:r>
        <w:rPr>
          <w:rFonts w:ascii="仿宋_GB2312" w:eastAsia="仿宋_GB2312" w:hint="eastAsia"/>
          <w:bCs/>
          <w:sz w:val="24"/>
        </w:rPr>
        <w:t>. 乙方对租赁场地的装修、修理、分割、安装设备或改建不得影响服务区内其他商户的正常经营活动。</w:t>
      </w:r>
    </w:p>
    <w:p w14:paraId="5D885CE0" w14:textId="77777777" w:rsidR="0041063B" w:rsidRDefault="00E447D9">
      <w:pPr>
        <w:spacing w:line="460" w:lineRule="exact"/>
        <w:ind w:firstLineChars="200" w:firstLine="480"/>
        <w:rPr>
          <w:rFonts w:ascii="仿宋_GB2312" w:eastAsia="仿宋_GB2312"/>
          <w:bCs/>
          <w:sz w:val="24"/>
        </w:rPr>
      </w:pPr>
      <w:r>
        <w:rPr>
          <w:rFonts w:ascii="仿宋_GB2312" w:eastAsia="仿宋_GB2312"/>
          <w:bCs/>
          <w:sz w:val="24"/>
        </w:rPr>
        <w:t>6</w:t>
      </w:r>
      <w:r>
        <w:rPr>
          <w:rFonts w:ascii="仿宋_GB2312" w:eastAsia="仿宋_GB2312" w:hint="eastAsia"/>
          <w:bCs/>
          <w:sz w:val="24"/>
        </w:rPr>
        <w:t>. 装修期内因乙方、</w:t>
      </w:r>
      <w:proofErr w:type="gramStart"/>
      <w:r>
        <w:rPr>
          <w:rFonts w:ascii="仿宋_GB2312" w:eastAsia="仿宋_GB2312" w:hint="eastAsia"/>
          <w:bCs/>
          <w:sz w:val="24"/>
        </w:rPr>
        <w:t>乙方员工</w:t>
      </w:r>
      <w:proofErr w:type="gramEnd"/>
      <w:r>
        <w:rPr>
          <w:rFonts w:ascii="仿宋_GB2312" w:eastAsia="仿宋_GB2312" w:hint="eastAsia"/>
          <w:bCs/>
          <w:sz w:val="24"/>
        </w:rPr>
        <w:t>或承建商原因而引致甲方、其他商户或第三人损害的，乙方必须予以赔偿。</w:t>
      </w:r>
    </w:p>
    <w:p w14:paraId="784E8786"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十一、合同的解除、终止</w:t>
      </w:r>
    </w:p>
    <w:p w14:paraId="60E0A56C" w14:textId="77777777" w:rsidR="0041063B" w:rsidRDefault="00E447D9">
      <w:pPr>
        <w:spacing w:line="460" w:lineRule="exact"/>
        <w:ind w:firstLineChars="200" w:firstLine="480"/>
        <w:rPr>
          <w:rFonts w:ascii="仿宋_GB2312" w:eastAsia="仿宋_GB2312"/>
          <w:sz w:val="24"/>
        </w:rPr>
      </w:pPr>
      <w:r>
        <w:rPr>
          <w:rFonts w:ascii="仿宋_GB2312" w:eastAsia="仿宋_GB2312" w:hAnsi="宋体"/>
          <w:sz w:val="24"/>
        </w:rPr>
        <w:t xml:space="preserve">1. </w:t>
      </w:r>
      <w:r>
        <w:rPr>
          <w:rFonts w:ascii="仿宋_GB2312" w:eastAsia="仿宋_GB2312" w:hAnsi="宋体" w:hint="eastAsia"/>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512B4B7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（1）乙方未按约定期限足额支付</w:t>
      </w:r>
      <w:r>
        <w:rPr>
          <w:rFonts w:ascii="仿宋_GB2312" w:eastAsia="仿宋_GB2312" w:hAnsi="宋体" w:hint="eastAsia"/>
          <w:sz w:val="24"/>
        </w:rPr>
        <w:t>经营管理费</w:t>
      </w:r>
      <w:r>
        <w:rPr>
          <w:rFonts w:ascii="仿宋_GB2312" w:eastAsia="仿宋_GB2312" w:hAnsi="宋体"/>
          <w:sz w:val="24"/>
        </w:rPr>
        <w:t>、</w:t>
      </w:r>
      <w:r>
        <w:rPr>
          <w:rFonts w:ascii="仿宋_GB2312" w:eastAsia="仿宋_GB2312" w:hAnsi="宋体" w:hint="eastAsia"/>
          <w:sz w:val="24"/>
        </w:rPr>
        <w:t>履约保证金</w:t>
      </w:r>
      <w:r>
        <w:rPr>
          <w:rFonts w:ascii="仿宋_GB2312" w:eastAsia="仿宋_GB2312" w:hAnsi="宋体"/>
          <w:sz w:val="24"/>
        </w:rPr>
        <w:t>、</w:t>
      </w:r>
      <w:r>
        <w:rPr>
          <w:rFonts w:ascii="仿宋_GB2312" w:eastAsia="仿宋_GB2312" w:hAnsi="宋体" w:hint="eastAsia"/>
          <w:sz w:val="24"/>
        </w:rPr>
        <w:t>水电</w:t>
      </w:r>
      <w:r>
        <w:rPr>
          <w:rFonts w:ascii="仿宋_GB2312" w:eastAsia="仿宋_GB2312" w:hAnsi="宋体"/>
          <w:sz w:val="24"/>
        </w:rPr>
        <w:t>费用</w:t>
      </w:r>
      <w:r>
        <w:rPr>
          <w:rFonts w:ascii="仿宋_GB2312" w:eastAsia="仿宋_GB2312" w:hAnsi="宋体" w:hint="eastAsia"/>
          <w:sz w:val="24"/>
        </w:rPr>
        <w:t>或</w:t>
      </w:r>
      <w:r>
        <w:rPr>
          <w:rFonts w:ascii="仿宋_GB2312" w:eastAsia="仿宋_GB2312" w:hAnsi="宋体"/>
          <w:sz w:val="24"/>
        </w:rPr>
        <w:t>其他费用</w:t>
      </w:r>
      <w:r>
        <w:rPr>
          <w:rFonts w:ascii="仿宋_GB2312" w:eastAsia="仿宋_GB2312" w:hint="eastAsia"/>
          <w:sz w:val="24"/>
        </w:rPr>
        <w:t>，拖欠时间超过30天的。</w:t>
      </w:r>
    </w:p>
    <w:p w14:paraId="3809FD61"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（2）乙方未按甲方通知的时间及金额缴纳或补足履约保证金，拖欠时间超过10天的。</w:t>
      </w:r>
    </w:p>
    <w:p w14:paraId="59DD8F1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）乙方经营期内受到交通、工商、质量监督有关行政主管部门的处罚超过3次的。</w:t>
      </w:r>
    </w:p>
    <w:p w14:paraId="3650801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）在同一服务区的一个经营年度内有责投诉或违约行为累计超过3次的。</w:t>
      </w:r>
    </w:p>
    <w:p w14:paraId="7181724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）在一个自然年度内，乙方遭受有责投诉或有其他违约行为累计超过</w:t>
      </w:r>
      <w:r>
        <w:rPr>
          <w:rFonts w:ascii="仿宋_GB2312" w:eastAsia="仿宋_GB2312"/>
          <w:sz w:val="24"/>
        </w:rPr>
        <w:t>3</w:t>
      </w:r>
      <w:r>
        <w:rPr>
          <w:rFonts w:ascii="仿宋_GB2312" w:eastAsia="仿宋_GB2312" w:hint="eastAsia"/>
          <w:sz w:val="24"/>
        </w:rPr>
        <w:t>次的（以乙方及其分支单位在甲方上级单位商业集团辖内服务区经营的全部项目作为统计依据）。</w:t>
      </w:r>
    </w:p>
    <w:p w14:paraId="168622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（6）连续两次发生一般食品安全事故或发生一次食品质量大事故（参照《国家食品安全事故应急预案》的具体规定），负有全部或主要责任。</w:t>
      </w:r>
    </w:p>
    <w:p w14:paraId="6BCC88D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7</w:t>
      </w:r>
      <w:r>
        <w:rPr>
          <w:rFonts w:ascii="仿宋_GB2312" w:eastAsia="仿宋_GB2312" w:hint="eastAsia"/>
          <w:sz w:val="24"/>
        </w:rPr>
        <w:t>）发生较大安全事故（参照《生产安全事故报告和调查处理条例》的具体规定），负有全部或主要责任。</w:t>
      </w:r>
    </w:p>
    <w:p w14:paraId="352FB82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8</w:t>
      </w:r>
      <w:r>
        <w:rPr>
          <w:rFonts w:ascii="仿宋_GB2312" w:eastAsia="仿宋_GB2312" w:hint="eastAsia"/>
          <w:sz w:val="24"/>
        </w:rPr>
        <w:t>）乙方在本合同履行期间内擅自中断、停止营业时间连续达三天以上或擅自撤场的。</w:t>
      </w:r>
    </w:p>
    <w:p w14:paraId="3B6C142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9</w:t>
      </w:r>
      <w:r>
        <w:rPr>
          <w:rFonts w:ascii="仿宋_GB2312" w:eastAsia="仿宋_GB2312" w:hint="eastAsia"/>
          <w:sz w:val="24"/>
        </w:rPr>
        <w:t>）以虚假材料骗取准入资格的。</w:t>
      </w:r>
    </w:p>
    <w:p w14:paraId="114442C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10</w:t>
      </w:r>
      <w:r>
        <w:rPr>
          <w:rFonts w:ascii="仿宋_GB2312" w:eastAsia="仿宋_GB2312" w:hint="eastAsia"/>
          <w:sz w:val="24"/>
        </w:rPr>
        <w:t>）乙方、乙方代理人或</w:t>
      </w:r>
      <w:proofErr w:type="gramStart"/>
      <w:r>
        <w:rPr>
          <w:rFonts w:ascii="仿宋_GB2312" w:eastAsia="仿宋_GB2312" w:hint="eastAsia"/>
          <w:sz w:val="24"/>
        </w:rPr>
        <w:t>乙方员工</w:t>
      </w:r>
      <w:proofErr w:type="gramEnd"/>
      <w:r>
        <w:rPr>
          <w:rFonts w:ascii="仿宋_GB2312" w:eastAsia="仿宋_GB2312" w:hint="eastAsia"/>
          <w:sz w:val="24"/>
        </w:rPr>
        <w:t>严重损害甲方名誉、信用的。</w:t>
      </w:r>
    </w:p>
    <w:p w14:paraId="786AF2D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lastRenderedPageBreak/>
        <w:t>（</w:t>
      </w:r>
      <w:r>
        <w:rPr>
          <w:rFonts w:ascii="仿宋_GB2312" w:eastAsia="仿宋_GB2312"/>
          <w:sz w:val="24"/>
        </w:rPr>
        <w:t>11</w:t>
      </w:r>
      <w:r>
        <w:rPr>
          <w:rFonts w:ascii="仿宋_GB2312" w:eastAsia="仿宋_GB2312" w:hint="eastAsia"/>
          <w:sz w:val="24"/>
        </w:rPr>
        <w:t>）乙方未能在开业前提供甲方认可的营业执照及其他政府规定的所有必要的执照、批准或许可证等文件的，或因乙方原因导致前述存续经营的文件丧失效力的。</w:t>
      </w:r>
    </w:p>
    <w:p w14:paraId="5B30B4F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12</w:t>
      </w:r>
      <w:r>
        <w:rPr>
          <w:rFonts w:ascii="仿宋_GB2312" w:eastAsia="仿宋_GB2312" w:hint="eastAsia"/>
          <w:sz w:val="24"/>
        </w:rPr>
        <w:t>）乙方在本合同履行期间未经甲方书面同意，使用其他品牌或经营其他项目，经甲方要求限期纠正逾期不改的。</w:t>
      </w:r>
    </w:p>
    <w:p w14:paraId="00A079D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（13）乙方在本合同履行期间未经甲方同意，转租给其第三方或用其他手段与第三方共同经营时。</w:t>
      </w:r>
    </w:p>
    <w:p w14:paraId="7B531F6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4）乙方在本合同履行期间丧失本合同规定的经营品牌的经营权的。</w:t>
      </w:r>
    </w:p>
    <w:p w14:paraId="1CD3B204" w14:textId="77777777" w:rsidR="0041063B" w:rsidRDefault="00E447D9">
      <w:pPr>
        <w:widowControl/>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5）其他合同注明的应纳入黑名单制度的情况。</w:t>
      </w:r>
    </w:p>
    <w:p w14:paraId="3EC4B049" w14:textId="77777777" w:rsidR="0041063B" w:rsidRDefault="00E447D9">
      <w:pPr>
        <w:spacing w:line="460" w:lineRule="exact"/>
        <w:ind w:firstLineChars="200" w:firstLine="480"/>
        <w:rPr>
          <w:rFonts w:ascii="仿宋_GB2312" w:eastAsia="仿宋_GB2312"/>
          <w:color w:val="FF0000"/>
          <w:sz w:val="24"/>
        </w:rPr>
      </w:pPr>
      <w:r>
        <w:rPr>
          <w:rFonts w:ascii="仿宋_GB2312" w:eastAsia="仿宋_GB2312" w:hint="eastAsia"/>
          <w:sz w:val="24"/>
        </w:rPr>
        <w:t>2．乙方存在以下情形的，甲方有权单方解除合同，且不承担任何责任与费用：</w:t>
      </w:r>
    </w:p>
    <w:p w14:paraId="67197B24"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）乙方违反本协议约定，经甲方书面通知后仍未在指定期限内改正的。</w:t>
      </w:r>
    </w:p>
    <w:p w14:paraId="5CB8AC24" w14:textId="77777777" w:rsidR="0041063B" w:rsidRDefault="00E447D9">
      <w:pPr>
        <w:spacing w:line="600" w:lineRule="exact"/>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）连续2次考核周期（月度考核）未能通过服务区考核的</w:t>
      </w:r>
      <w:r>
        <w:rPr>
          <w:rFonts w:ascii="仿宋_GB2312" w:eastAsia="仿宋_GB2312" w:hint="eastAsia"/>
          <w:color w:val="0000FF"/>
          <w:sz w:val="24"/>
        </w:rPr>
        <w:t>。</w:t>
      </w:r>
    </w:p>
    <w:p w14:paraId="4790CF8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（3）乙方在本合同履行期间中断、停止营业时间连续达三天以上的。</w:t>
      </w:r>
    </w:p>
    <w:p w14:paraId="57E528D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（4）乙方文明服务、价格管理等运行规范配合明显不到位的。</w:t>
      </w:r>
    </w:p>
    <w:p w14:paraId="208FCA5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（5）未经服务区审核同意中断、停止营业时间连续达3天以上的。</w:t>
      </w:r>
    </w:p>
    <w:p w14:paraId="0B9DD4BA"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（6）不符合</w:t>
      </w:r>
      <w:proofErr w:type="gramStart"/>
      <w:r>
        <w:rPr>
          <w:rFonts w:ascii="仿宋_GB2312" w:eastAsia="仿宋_GB2312" w:hint="eastAsia"/>
          <w:sz w:val="24"/>
        </w:rPr>
        <w:t>现行行业</w:t>
      </w:r>
      <w:proofErr w:type="gramEnd"/>
      <w:r>
        <w:rPr>
          <w:rFonts w:ascii="仿宋_GB2312" w:eastAsia="仿宋_GB2312" w:hint="eastAsia"/>
          <w:sz w:val="24"/>
        </w:rPr>
        <w:t>标准，或文明服务、价格管理等运行规范配合明显不到位的，或一个合同年度内服务区发出三次以上（含）整改通知书的。</w:t>
      </w:r>
    </w:p>
    <w:p w14:paraId="4B7EE653" w14:textId="77777777" w:rsidR="0041063B" w:rsidRDefault="00E447D9">
      <w:pPr>
        <w:spacing w:after="31" w:line="460" w:lineRule="exact"/>
        <w:ind w:firstLineChars="200" w:firstLine="480"/>
        <w:rPr>
          <w:rFonts w:ascii="仿宋_GB2312" w:eastAsia="仿宋_GB2312"/>
          <w:sz w:val="24"/>
        </w:rPr>
      </w:pPr>
      <w:r>
        <w:rPr>
          <w:rFonts w:ascii="仿宋_GB2312" w:eastAsia="仿宋_GB2312" w:hint="eastAsia"/>
          <w:sz w:val="24"/>
        </w:rPr>
        <w:t>（7）当乙方陷入信用不稳定或支付停止状态时；由乙方或第三方声明乙方关、停、并、转（合理的重组或合并除外）时；或当乙方由于债务或财产被查封，受到临时处分或声明拍卖财产的。</w:t>
      </w:r>
    </w:p>
    <w:p w14:paraId="755DF9A1" w14:textId="77777777" w:rsidR="0041063B" w:rsidRDefault="00E447D9">
      <w:pPr>
        <w:spacing w:line="460" w:lineRule="exact"/>
        <w:ind w:firstLineChars="200" w:firstLine="480"/>
        <w:rPr>
          <w:rFonts w:ascii="仿宋_GB2312" w:eastAsia="仿宋_GB2312"/>
          <w:sz w:val="24"/>
          <w:highlight w:val="yellow"/>
        </w:rPr>
      </w:pPr>
      <w:r>
        <w:rPr>
          <w:rFonts w:ascii="仿宋_GB2312" w:eastAsia="仿宋_GB2312" w:hint="eastAsia"/>
          <w:sz w:val="24"/>
        </w:rPr>
        <w:t>（8）乙方发生破产或进行清算程序时，或乙方被吊销营业执照处分时。</w:t>
      </w:r>
    </w:p>
    <w:p w14:paraId="4475A71F" w14:textId="77777777" w:rsidR="0041063B" w:rsidRDefault="00E447D9">
      <w:pPr>
        <w:spacing w:line="460" w:lineRule="exact"/>
        <w:ind w:firstLineChars="200" w:firstLine="480"/>
        <w:rPr>
          <w:rFonts w:ascii="仿宋_GB2312" w:eastAsia="仿宋_GB2312"/>
          <w:bCs/>
          <w:sz w:val="24"/>
        </w:rPr>
      </w:pPr>
      <w:r>
        <w:rPr>
          <w:rFonts w:ascii="仿宋_GB2312" w:eastAsia="仿宋_GB2312" w:hint="eastAsia"/>
          <w:bCs/>
          <w:sz w:val="24"/>
        </w:rPr>
        <w:t>3.</w:t>
      </w:r>
      <w:r>
        <w:rPr>
          <w:rFonts w:ascii="仿宋_GB2312" w:eastAsia="仿宋_GB2312"/>
          <w:bCs/>
          <w:sz w:val="24"/>
        </w:rPr>
        <w:t xml:space="preserve"> </w:t>
      </w:r>
      <w:r>
        <w:rPr>
          <w:rFonts w:ascii="仿宋_GB2312" w:eastAsia="仿宋_GB2312" w:hint="eastAsia"/>
          <w:bCs/>
          <w:sz w:val="24"/>
        </w:rPr>
        <w:t>因甲方或上级单位发展战略调整、政府行为等原因需提前与乙方解除合同的，甲方可经提前一个月书面通知乙方解除本合同。</w:t>
      </w:r>
    </w:p>
    <w:p w14:paraId="14B46DF1" w14:textId="77777777" w:rsidR="0041063B" w:rsidRDefault="00E447D9">
      <w:pPr>
        <w:spacing w:line="460" w:lineRule="exact"/>
        <w:ind w:firstLineChars="200" w:firstLine="480"/>
        <w:rPr>
          <w:rFonts w:ascii="仿宋_GB2312" w:eastAsia="仿宋_GB2312"/>
          <w:bCs/>
          <w:sz w:val="24"/>
        </w:rPr>
      </w:pPr>
      <w:r>
        <w:rPr>
          <w:rFonts w:ascii="仿宋_GB2312" w:eastAsia="仿宋_GB2312" w:hint="eastAsia"/>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w:t>
      </w:r>
      <w:r>
        <w:rPr>
          <w:rFonts w:ascii="仿宋_GB2312" w:eastAsia="仿宋_GB2312" w:hint="eastAsia"/>
          <w:bCs/>
          <w:sz w:val="24"/>
        </w:rPr>
        <w:lastRenderedPageBreak/>
        <w:t>的评估报告为中标单位中标进场后，不得随意撤场。确因经营不善需提前撤场的，必须在竞标项目经营满6个月后方可提出撤场申请，</w:t>
      </w:r>
      <w:proofErr w:type="gramStart"/>
      <w:r>
        <w:rPr>
          <w:rFonts w:ascii="仿宋_GB2312" w:eastAsia="仿宋_GB2312" w:hint="eastAsia"/>
          <w:bCs/>
          <w:sz w:val="24"/>
        </w:rPr>
        <w:t>且撤场申请</w:t>
      </w:r>
      <w:proofErr w:type="gramEnd"/>
      <w:r>
        <w:rPr>
          <w:rFonts w:ascii="仿宋_GB2312" w:eastAsia="仿宋_GB2312" w:hint="eastAsia"/>
          <w:bCs/>
          <w:sz w:val="24"/>
        </w:rPr>
        <w:t>应提前3个月提出或一次性缴纳三个月经营管理费，即撤场时应保证已经营满9个月或已经营满6个月并已缴纳后3个月经营管理费；准，乙方予以认可）。</w:t>
      </w:r>
    </w:p>
    <w:p w14:paraId="041693A7" w14:textId="77777777" w:rsidR="0041063B" w:rsidRDefault="00E447D9">
      <w:pPr>
        <w:numPr>
          <w:ilvl w:val="0"/>
          <w:numId w:val="2"/>
        </w:numPr>
        <w:spacing w:line="460" w:lineRule="exact"/>
        <w:ind w:firstLineChars="200" w:firstLine="480"/>
        <w:rPr>
          <w:rFonts w:ascii="仿宋_GB2312" w:eastAsia="仿宋_GB2312"/>
          <w:bCs/>
          <w:sz w:val="24"/>
        </w:rPr>
      </w:pPr>
      <w:r>
        <w:rPr>
          <w:rFonts w:ascii="仿宋_GB2312" w:eastAsia="仿宋_GB2312" w:hint="eastAsia"/>
          <w:bCs/>
          <w:sz w:val="24"/>
        </w:rPr>
        <w:t>乙方经营项目满9个月后方可提出撤场申请，</w:t>
      </w:r>
      <w:proofErr w:type="gramStart"/>
      <w:r>
        <w:rPr>
          <w:rFonts w:ascii="仿宋_GB2312" w:eastAsia="仿宋_GB2312" w:hint="eastAsia"/>
          <w:bCs/>
          <w:sz w:val="24"/>
        </w:rPr>
        <w:t>且撤场申请</w:t>
      </w:r>
      <w:proofErr w:type="gramEnd"/>
      <w:r>
        <w:rPr>
          <w:rFonts w:ascii="仿宋_GB2312" w:eastAsia="仿宋_GB2312" w:hint="eastAsia"/>
          <w:bCs/>
          <w:sz w:val="24"/>
        </w:rPr>
        <w:t>应提前3个月提出或一次性缴纳三个月经营管理费，即撤场时应保证已经营满9个月或已经营满6个月并已缴纳后3个月经营管理费的，允许正常退场。对于实际经营满9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1836DC13"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w:t>
      </w:r>
      <w:r>
        <w:rPr>
          <w:rFonts w:ascii="仿宋_GB2312" w:eastAsia="仿宋_GB2312" w:hAnsi="宋体" w:hint="eastAsia"/>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3F894F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14:paraId="40B46745"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乙方移交时应达到如下标准：</w:t>
      </w:r>
    </w:p>
    <w:p w14:paraId="11C56451"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（1）房屋及装修清洁无损坏，如有损坏，按损坏程度赔偿。</w:t>
      </w:r>
    </w:p>
    <w:p w14:paraId="44FF825F"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（2）设施（备）运行正常完好，如有损坏，按原价正常折旧后赔偿。</w:t>
      </w:r>
    </w:p>
    <w:p w14:paraId="4509E1A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（3）设施（备）功能和外表完好。</w:t>
      </w:r>
    </w:p>
    <w:p w14:paraId="03F80CAB" w14:textId="77777777" w:rsidR="0041063B" w:rsidRDefault="00E447D9">
      <w:pPr>
        <w:spacing w:line="460" w:lineRule="exact"/>
        <w:ind w:firstLineChars="200" w:firstLine="480"/>
        <w:rPr>
          <w:rFonts w:ascii="仿宋_GB2312" w:eastAsia="仿宋_GB2312" w:hAnsi="宋体"/>
          <w:sz w:val="24"/>
        </w:rPr>
      </w:pPr>
      <w:r>
        <w:rPr>
          <w:rFonts w:ascii="仿宋_GB2312" w:eastAsia="仿宋_GB2312" w:hAnsi="宋体" w:hint="eastAsia"/>
          <w:sz w:val="24"/>
        </w:rPr>
        <w:t>乙方移交未达到以上标准的，甲方可自行或委托第三方办理，费用由乙方承担或从乙方缴纳的履约保证金中扣除。</w:t>
      </w:r>
    </w:p>
    <w:p w14:paraId="0A9812A6" w14:textId="77777777" w:rsidR="0041063B" w:rsidRDefault="00E447D9">
      <w:pPr>
        <w:numPr>
          <w:ilvl w:val="0"/>
          <w:numId w:val="3"/>
        </w:numPr>
        <w:spacing w:line="460" w:lineRule="exact"/>
        <w:ind w:firstLineChars="200" w:firstLine="480"/>
        <w:rPr>
          <w:rFonts w:ascii="仿宋_GB2312" w:eastAsia="仿宋_GB2312"/>
          <w:bCs/>
          <w:sz w:val="24"/>
        </w:rPr>
      </w:pPr>
      <w:r>
        <w:rPr>
          <w:rFonts w:ascii="仿宋_GB2312" w:eastAsia="仿宋_GB2312" w:hint="eastAsia"/>
          <w:bCs/>
          <w:sz w:val="24"/>
        </w:rPr>
        <w:t>项目招标或招商时，以多个项目捆绑形式确定本项目经营单位的</w:t>
      </w:r>
      <w:r>
        <w:rPr>
          <w:rFonts w:ascii="仿宋_GB2312" w:eastAsia="仿宋_GB2312"/>
          <w:bCs/>
          <w:sz w:val="24"/>
        </w:rPr>
        <w:t>/</w:t>
      </w:r>
      <w:r>
        <w:rPr>
          <w:rFonts w:ascii="仿宋_GB2312" w:eastAsia="仿宋_GB2312" w:hint="eastAsia"/>
          <w:bCs/>
          <w:sz w:val="24"/>
        </w:rPr>
        <w:t>或乙方</w:t>
      </w:r>
      <w:r>
        <w:rPr>
          <w:rFonts w:ascii="仿宋_GB2312" w:eastAsia="仿宋_GB2312" w:hint="eastAsia"/>
          <w:bCs/>
          <w:sz w:val="24"/>
        </w:rPr>
        <w:lastRenderedPageBreak/>
        <w:t>与甲方其他服务区签署本协议的（包括乙方在本协议生效后新签订的其他服务区经营管理合同）；如其中任何项目因乙方原因提前解除合同的，则甲方有权要求与乙方同步解除其他项目合同。</w:t>
      </w:r>
    </w:p>
    <w:p w14:paraId="7ED78937" w14:textId="77777777" w:rsidR="0041063B" w:rsidRDefault="00E447D9">
      <w:pPr>
        <w:numPr>
          <w:ilvl w:val="0"/>
          <w:numId w:val="3"/>
        </w:numPr>
        <w:spacing w:line="460" w:lineRule="exact"/>
        <w:ind w:firstLineChars="200" w:firstLine="480"/>
        <w:rPr>
          <w:rFonts w:ascii="仿宋_GB2312" w:eastAsia="仿宋_GB2312"/>
          <w:sz w:val="24"/>
        </w:rPr>
      </w:pPr>
      <w:r>
        <w:rPr>
          <w:rFonts w:ascii="仿宋_GB2312" w:eastAsia="仿宋_GB2312" w:hint="eastAsia"/>
          <w:sz w:val="24"/>
        </w:rPr>
        <w:t>乙方未经甲方同意擅自解除合同或乙方根本违约甲方行使单方解除权的，乙方履约保证金不予退还，不足赔偿甲方损失的，乙方还应继续承担损失赔偿责任。</w:t>
      </w:r>
    </w:p>
    <w:p w14:paraId="320FF74F" w14:textId="77777777" w:rsidR="0041063B" w:rsidRDefault="00E447D9">
      <w:pPr>
        <w:numPr>
          <w:ilvl w:val="0"/>
          <w:numId w:val="3"/>
        </w:numPr>
        <w:spacing w:line="460" w:lineRule="exact"/>
        <w:ind w:firstLineChars="200" w:firstLine="480"/>
        <w:rPr>
          <w:rFonts w:ascii="仿宋_GB2312" w:eastAsia="仿宋_GB2312"/>
          <w:sz w:val="24"/>
        </w:rPr>
      </w:pPr>
      <w:r>
        <w:rPr>
          <w:rFonts w:ascii="仿宋_GB2312" w:eastAsia="仿宋_GB2312" w:hint="eastAsia"/>
          <w:sz w:val="24"/>
        </w:rPr>
        <w:t>乙方除本合同之外，与甲方上级单位或其分支机构另行签署其他经营管理合同的，若其中任</w:t>
      </w:r>
      <w:proofErr w:type="gramStart"/>
      <w:r>
        <w:rPr>
          <w:rFonts w:ascii="仿宋_GB2312" w:eastAsia="仿宋_GB2312" w:hint="eastAsia"/>
          <w:sz w:val="24"/>
        </w:rPr>
        <w:t>一</w:t>
      </w:r>
      <w:proofErr w:type="gramEnd"/>
      <w:r>
        <w:rPr>
          <w:rFonts w:ascii="仿宋_GB2312" w:eastAsia="仿宋_GB2312" w:hint="eastAsia"/>
          <w:sz w:val="24"/>
        </w:rPr>
        <w:t>合同履行过程中，发生乙方逾期付款或任</w:t>
      </w:r>
      <w:proofErr w:type="gramStart"/>
      <w:r>
        <w:rPr>
          <w:rFonts w:ascii="仿宋_GB2312" w:eastAsia="仿宋_GB2312" w:hint="eastAsia"/>
          <w:sz w:val="24"/>
        </w:rPr>
        <w:t>一</w:t>
      </w:r>
      <w:proofErr w:type="gramEnd"/>
      <w:r>
        <w:rPr>
          <w:rFonts w:ascii="仿宋_GB2312" w:eastAsia="仿宋_GB2312" w:hint="eastAsia"/>
          <w:sz w:val="24"/>
        </w:rPr>
        <w:t>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53A4D04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十二、违约责任</w:t>
      </w:r>
    </w:p>
    <w:p w14:paraId="7BF5A952" w14:textId="77777777" w:rsidR="0041063B" w:rsidRDefault="00E447D9">
      <w:pPr>
        <w:spacing w:line="460" w:lineRule="exact"/>
        <w:ind w:firstLine="480"/>
        <w:rPr>
          <w:rFonts w:ascii="仿宋_GB2312" w:eastAsia="仿宋_GB2312" w:hAnsi="宋体"/>
          <w:sz w:val="24"/>
        </w:rPr>
      </w:pPr>
      <w:r>
        <w:rPr>
          <w:rFonts w:ascii="仿宋_GB2312" w:eastAsia="仿宋_GB2312" w:hint="eastAsia"/>
          <w:sz w:val="24"/>
        </w:rPr>
        <w:t>1. 乙方未依约支付</w:t>
      </w:r>
      <w:r>
        <w:rPr>
          <w:rFonts w:ascii="仿宋_GB2312" w:eastAsia="仿宋_GB2312" w:hAnsi="宋体" w:hint="eastAsia"/>
          <w:sz w:val="24"/>
        </w:rPr>
        <w:t>合同约定的相关费用的，应当从逾期之日起算、以应付未付的金额为基数，向甲方支付每日千分之一的违约金。</w:t>
      </w:r>
    </w:p>
    <w:p w14:paraId="6B94DB4E" w14:textId="77777777" w:rsidR="0041063B" w:rsidRDefault="00E447D9">
      <w:pPr>
        <w:spacing w:line="460" w:lineRule="exact"/>
        <w:ind w:firstLine="480"/>
        <w:rPr>
          <w:rFonts w:ascii="仿宋_GB2312" w:eastAsia="仿宋_GB2312"/>
          <w:sz w:val="24"/>
        </w:rPr>
      </w:pPr>
      <w:r>
        <w:rPr>
          <w:rFonts w:ascii="仿宋_GB2312" w:eastAsia="仿宋_GB2312" w:hAnsi="宋体" w:hint="eastAsia"/>
          <w:sz w:val="24"/>
        </w:rPr>
        <w:t xml:space="preserve">2. </w:t>
      </w:r>
      <w:r>
        <w:rPr>
          <w:rFonts w:ascii="仿宋_GB2312" w:eastAsia="仿宋_GB2312" w:hint="eastAsia"/>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2DAE575E"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如</w:t>
      </w:r>
      <w:r>
        <w:rPr>
          <w:rFonts w:ascii="仿宋_GB2312" w:eastAsia="仿宋_GB2312" w:hAnsi="宋体" w:hint="eastAsia"/>
          <w:sz w:val="24"/>
        </w:rPr>
        <w:t>未按要求腾退场地、移交搬离设备、办理结算的，</w:t>
      </w:r>
      <w:r>
        <w:rPr>
          <w:rFonts w:ascii="仿宋_GB2312" w:eastAsia="仿宋_GB2312" w:hint="eastAsia"/>
          <w:sz w:val="24"/>
        </w:rPr>
        <w:t>每逾期一天，甲方有权以本合同解除或终止之日所在合同年度的日</w:t>
      </w:r>
      <w:r>
        <w:rPr>
          <w:rFonts w:ascii="仿宋_GB2312" w:eastAsia="仿宋_GB2312" w:hAnsi="宋体" w:hint="eastAsia"/>
          <w:sz w:val="24"/>
          <w:lang w:val="en-GB"/>
        </w:rPr>
        <w:t>含税</w:t>
      </w:r>
      <w:r>
        <w:rPr>
          <w:rFonts w:ascii="仿宋_GB2312" w:eastAsia="仿宋_GB2312" w:hint="eastAsia"/>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B3FBC8E"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30393B51" w14:textId="77777777" w:rsidR="0041063B" w:rsidRDefault="00E447D9">
      <w:pPr>
        <w:spacing w:line="460" w:lineRule="exact"/>
        <w:ind w:firstLine="480"/>
        <w:rPr>
          <w:rFonts w:ascii="仿宋_GB2312" w:eastAsia="仿宋_GB2312"/>
          <w:sz w:val="24"/>
        </w:rPr>
      </w:pPr>
      <w:r>
        <w:rPr>
          <w:rFonts w:ascii="仿宋_GB2312" w:eastAsia="仿宋_GB2312" w:hint="eastAsia"/>
          <w:sz w:val="24"/>
        </w:rPr>
        <w:t>甲方将该物业恢复原状及处置剩余物品的费用（如拆除费、运输费、垃圾清运费等）及甲方在上述过程中发生的公证费、律师费（若有）由乙方承担，甲方</w:t>
      </w:r>
      <w:r>
        <w:rPr>
          <w:rFonts w:ascii="仿宋_GB2312" w:eastAsia="仿宋_GB2312" w:hint="eastAsia"/>
          <w:sz w:val="24"/>
        </w:rPr>
        <w:lastRenderedPageBreak/>
        <w:t>有权直接从经营管理费或履约保证金中扣除；不足赔偿甲方损失的，甲方有权要求乙方收到甲方通知函之日起十天内补足差额。</w:t>
      </w:r>
    </w:p>
    <w:p w14:paraId="67F410A3"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4E0E65D"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乙方未按照</w:t>
      </w:r>
      <w:r>
        <w:rPr>
          <w:rFonts w:ascii="仿宋_GB2312" w:eastAsia="仿宋_GB2312" w:hint="eastAsia"/>
          <w:sz w:val="24"/>
        </w:rPr>
        <w:t>本合同</w:t>
      </w:r>
      <w:r>
        <w:rPr>
          <w:rFonts w:ascii="仿宋_GB2312" w:eastAsia="仿宋_GB2312"/>
          <w:sz w:val="24"/>
        </w:rPr>
        <w:t>约定经营的，</w:t>
      </w:r>
      <w:r>
        <w:rPr>
          <w:rFonts w:ascii="仿宋_GB2312" w:eastAsia="仿宋_GB2312" w:hint="eastAsia"/>
          <w:sz w:val="24"/>
        </w:rPr>
        <w:t>应在指定期限内完成整改</w:t>
      </w:r>
      <w:r>
        <w:rPr>
          <w:rFonts w:ascii="仿宋_GB2312" w:eastAsia="仿宋_GB2312"/>
          <w:sz w:val="24"/>
        </w:rPr>
        <w:t>并向甲方支付违约金人民币</w:t>
      </w:r>
      <w:r>
        <w:rPr>
          <w:rFonts w:ascii="仿宋_GB2312" w:eastAsia="仿宋_GB2312" w:hint="eastAsia"/>
          <w:sz w:val="24"/>
        </w:rPr>
        <w:t>【】万元</w:t>
      </w:r>
      <w:r>
        <w:rPr>
          <w:rFonts w:ascii="仿宋_GB2312" w:eastAsia="仿宋_GB2312"/>
          <w:sz w:val="24"/>
        </w:rPr>
        <w:t>。</w:t>
      </w:r>
    </w:p>
    <w:p w14:paraId="4D6FE4A9"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乙方应确保</w:t>
      </w:r>
      <w:r>
        <w:rPr>
          <w:rFonts w:ascii="仿宋_GB2312" w:eastAsia="仿宋_GB2312" w:hint="eastAsia"/>
          <w:sz w:val="24"/>
        </w:rPr>
        <w:t>与</w:t>
      </w:r>
      <w:r>
        <w:rPr>
          <w:rFonts w:ascii="仿宋_GB2312" w:eastAsia="仿宋_GB2312"/>
          <w:sz w:val="24"/>
        </w:rPr>
        <w:t>本合同</w:t>
      </w:r>
      <w:r>
        <w:rPr>
          <w:rFonts w:ascii="仿宋_GB2312" w:eastAsia="仿宋_GB2312" w:hint="eastAsia"/>
          <w:sz w:val="24"/>
        </w:rPr>
        <w:t>相关证件</w:t>
      </w:r>
      <w:r>
        <w:rPr>
          <w:rFonts w:ascii="仿宋_GB2312" w:eastAsia="仿宋_GB2312"/>
          <w:sz w:val="24"/>
        </w:rPr>
        <w:t>的有效性，</w:t>
      </w:r>
      <w:r>
        <w:rPr>
          <w:rFonts w:ascii="仿宋_GB2312" w:eastAsia="仿宋_GB2312" w:hint="eastAsia"/>
          <w:sz w:val="24"/>
        </w:rPr>
        <w:t>一经</w:t>
      </w:r>
      <w:r>
        <w:rPr>
          <w:rFonts w:ascii="仿宋_GB2312" w:eastAsia="仿宋_GB2312"/>
          <w:sz w:val="24"/>
        </w:rPr>
        <w:t>发现存在超过</w:t>
      </w:r>
      <w:r>
        <w:rPr>
          <w:rFonts w:ascii="仿宋_GB2312" w:eastAsia="仿宋_GB2312" w:hint="eastAsia"/>
          <w:sz w:val="24"/>
        </w:rPr>
        <w:t>证件</w:t>
      </w:r>
      <w:r>
        <w:rPr>
          <w:rFonts w:ascii="仿宋_GB2312" w:eastAsia="仿宋_GB2312"/>
          <w:sz w:val="24"/>
        </w:rPr>
        <w:t>有效期间经营的，</w:t>
      </w:r>
      <w:r>
        <w:rPr>
          <w:rFonts w:ascii="仿宋_GB2312" w:eastAsia="仿宋_GB2312" w:hint="eastAsia"/>
          <w:sz w:val="24"/>
        </w:rPr>
        <w:t>应在</w:t>
      </w:r>
      <w:r>
        <w:rPr>
          <w:rFonts w:ascii="仿宋_GB2312" w:eastAsia="仿宋_GB2312"/>
          <w:sz w:val="24"/>
        </w:rPr>
        <w:t>甲方</w:t>
      </w:r>
      <w:r>
        <w:rPr>
          <w:rFonts w:ascii="仿宋_GB2312" w:eastAsia="仿宋_GB2312" w:hint="eastAsia"/>
          <w:sz w:val="24"/>
        </w:rPr>
        <w:t>指定期限内完成整改</w:t>
      </w:r>
      <w:r>
        <w:rPr>
          <w:rFonts w:ascii="仿宋_GB2312" w:eastAsia="仿宋_GB2312"/>
          <w:sz w:val="24"/>
        </w:rPr>
        <w:t>并向甲方支付违约金人民币</w:t>
      </w:r>
      <w:r>
        <w:rPr>
          <w:rFonts w:ascii="仿宋_GB2312" w:eastAsia="仿宋_GB2312" w:hint="eastAsia"/>
          <w:sz w:val="24"/>
        </w:rPr>
        <w:t>【】万元</w:t>
      </w:r>
      <w:r>
        <w:rPr>
          <w:rFonts w:ascii="仿宋_GB2312" w:eastAsia="仿宋_GB2312"/>
          <w:sz w:val="24"/>
        </w:rPr>
        <w:t>。</w:t>
      </w:r>
    </w:p>
    <w:p w14:paraId="282D2101"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sz w:val="24"/>
        </w:rPr>
        <w:t>本合同</w:t>
      </w:r>
      <w:r>
        <w:rPr>
          <w:rFonts w:ascii="仿宋_GB2312" w:eastAsia="仿宋_GB2312" w:hint="eastAsia"/>
          <w:sz w:val="24"/>
        </w:rPr>
        <w:t>有效</w:t>
      </w:r>
      <w:r>
        <w:rPr>
          <w:rFonts w:ascii="仿宋_GB2312" w:eastAsia="仿宋_GB2312"/>
          <w:sz w:val="24"/>
        </w:rPr>
        <w:t>期内，</w:t>
      </w:r>
      <w:r>
        <w:rPr>
          <w:rFonts w:ascii="仿宋_GB2312" w:eastAsia="仿宋_GB2312" w:hint="eastAsia"/>
          <w:sz w:val="24"/>
        </w:rPr>
        <w:t>乙方</w:t>
      </w:r>
      <w:r>
        <w:rPr>
          <w:rFonts w:ascii="仿宋_GB2312" w:eastAsia="仿宋_GB2312"/>
          <w:sz w:val="24"/>
        </w:rPr>
        <w:t>遭受行政机关</w:t>
      </w:r>
      <w:r>
        <w:rPr>
          <w:rFonts w:ascii="仿宋_GB2312" w:eastAsia="仿宋_GB2312" w:hint="eastAsia"/>
          <w:sz w:val="24"/>
        </w:rPr>
        <w:t>行政</w:t>
      </w:r>
      <w:r>
        <w:rPr>
          <w:rFonts w:ascii="仿宋_GB2312" w:eastAsia="仿宋_GB2312"/>
          <w:sz w:val="24"/>
        </w:rPr>
        <w:t>处罚的，</w:t>
      </w:r>
      <w:r>
        <w:rPr>
          <w:rFonts w:ascii="仿宋_GB2312" w:eastAsia="仿宋_GB2312" w:hint="eastAsia"/>
          <w:sz w:val="24"/>
        </w:rPr>
        <w:t>应</w:t>
      </w:r>
      <w:r>
        <w:rPr>
          <w:rFonts w:ascii="仿宋_GB2312" w:eastAsia="仿宋_GB2312"/>
          <w:sz w:val="24"/>
        </w:rPr>
        <w:t>每次</w:t>
      </w:r>
      <w:r>
        <w:rPr>
          <w:rFonts w:ascii="仿宋_GB2312" w:eastAsia="仿宋_GB2312" w:hint="eastAsia"/>
          <w:sz w:val="24"/>
        </w:rPr>
        <w:t>向</w:t>
      </w:r>
      <w:r>
        <w:rPr>
          <w:rFonts w:ascii="仿宋_GB2312" w:eastAsia="仿宋_GB2312"/>
          <w:sz w:val="24"/>
        </w:rPr>
        <w:t>甲方支付违约金人民币</w:t>
      </w:r>
      <w:r>
        <w:rPr>
          <w:rFonts w:ascii="仿宋_GB2312" w:eastAsia="仿宋_GB2312" w:hint="eastAsia"/>
          <w:sz w:val="24"/>
        </w:rPr>
        <w:t>【】万元</w:t>
      </w:r>
      <w:r>
        <w:rPr>
          <w:rFonts w:ascii="仿宋_GB2312" w:eastAsia="仿宋_GB2312"/>
          <w:sz w:val="24"/>
        </w:rPr>
        <w:t>。</w:t>
      </w:r>
    </w:p>
    <w:p w14:paraId="40DCC310" w14:textId="77777777" w:rsidR="0041063B" w:rsidRDefault="00E447D9">
      <w:pPr>
        <w:numPr>
          <w:ilvl w:val="0"/>
          <w:numId w:val="4"/>
        </w:numPr>
        <w:spacing w:line="460" w:lineRule="exact"/>
        <w:ind w:firstLineChars="200" w:firstLine="480"/>
        <w:rPr>
          <w:rFonts w:ascii="仿宋_GB2312" w:eastAsia="仿宋_GB2312"/>
          <w:sz w:val="24"/>
        </w:rPr>
      </w:pPr>
      <w:r>
        <w:rPr>
          <w:rFonts w:ascii="仿宋_GB2312" w:eastAsia="仿宋_GB2312" w:hint="eastAsia"/>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4E8FDA6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十三、适用法律和争议的解决</w:t>
      </w:r>
    </w:p>
    <w:p w14:paraId="1CF81EF9"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 本合同适用中华人民共和国法律。</w:t>
      </w:r>
    </w:p>
    <w:p w14:paraId="0887D64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2. 因本合同履行引起的任何争议，双方应友好协商解决；协商不成，由甲方所在地人民法院裁决。</w:t>
      </w:r>
    </w:p>
    <w:p w14:paraId="6A6D131A"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十四、合同生效</w:t>
      </w:r>
    </w:p>
    <w:p w14:paraId="4B71045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本合同自甲乙双方签字盖章后生效。</w:t>
      </w:r>
    </w:p>
    <w:p w14:paraId="481C3D87"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十五、通知条款</w:t>
      </w:r>
    </w:p>
    <w:p w14:paraId="1E36C464" w14:textId="77777777" w:rsidR="0041063B" w:rsidRDefault="00E447D9">
      <w:pPr>
        <w:spacing w:line="460" w:lineRule="exact"/>
        <w:ind w:firstLineChars="200" w:firstLine="480"/>
        <w:rPr>
          <w:rFonts w:ascii="仿宋_GB2312" w:eastAsia="仿宋_GB2312"/>
          <w:sz w:val="24"/>
        </w:rPr>
      </w:pPr>
      <w:r>
        <w:rPr>
          <w:rFonts w:ascii="仿宋_GB2312" w:eastAsia="仿宋_GB2312"/>
          <w:sz w:val="24"/>
        </w:rPr>
        <w:t xml:space="preserve">1. </w:t>
      </w:r>
      <w:r>
        <w:rPr>
          <w:rFonts w:ascii="仿宋_GB2312" w:eastAsia="仿宋_GB2312" w:hint="eastAsia"/>
          <w:sz w:val="24"/>
        </w:rPr>
        <w:t>涉及本合同权利义务变化的或其他必要通知，应以书面形式传递，收到方应签收。如无法向对方直接送达或收到方不予签收，可邮寄送达，邮件寄至本合同记载之地址时，即视为送达。</w:t>
      </w:r>
    </w:p>
    <w:p w14:paraId="07A6C554" w14:textId="77777777" w:rsidR="0041063B" w:rsidRDefault="00E447D9">
      <w:pPr>
        <w:spacing w:line="460" w:lineRule="exact"/>
        <w:ind w:firstLineChars="200" w:firstLine="480"/>
        <w:rPr>
          <w:rFonts w:ascii="仿宋_GB2312" w:eastAsia="仿宋_GB2312"/>
          <w:sz w:val="24"/>
        </w:rPr>
      </w:pPr>
      <w:r>
        <w:rPr>
          <w:rFonts w:ascii="仿宋_GB2312" w:eastAsia="仿宋_GB2312"/>
          <w:sz w:val="24"/>
        </w:rPr>
        <w:lastRenderedPageBreak/>
        <w:t xml:space="preserve">2. </w:t>
      </w:r>
      <w:r>
        <w:rPr>
          <w:rFonts w:ascii="仿宋_GB2312" w:eastAsia="仿宋_GB2312" w:hint="eastAsia"/>
          <w:sz w:val="24"/>
        </w:rPr>
        <w:t>本合同下述的地址、电话、传真为双方通知送达的地址、电话、传真，如果任何一方变更，应在变更后3日内书面通知</w:t>
      </w:r>
      <w:r>
        <w:rPr>
          <w:rFonts w:ascii="仿宋_GB2312" w:eastAsia="仿宋_GB2312"/>
          <w:sz w:val="24"/>
        </w:rPr>
        <w:t>相</w:t>
      </w:r>
      <w:r>
        <w:rPr>
          <w:rFonts w:ascii="仿宋_GB2312" w:eastAsia="仿宋_GB2312" w:hint="eastAsia"/>
          <w:sz w:val="24"/>
        </w:rPr>
        <w:t>对方，否则任何一方通知送达前述地址，即视为被送达方收到，由此引发的法律后果由被送达人承担。</w:t>
      </w:r>
    </w:p>
    <w:p w14:paraId="0BF1757C"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甲方地址：                                                                             </w:t>
      </w:r>
    </w:p>
    <w:p w14:paraId="331CD8B5"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指定联系人：             电话：               传真：              </w:t>
      </w:r>
    </w:p>
    <w:p w14:paraId="3FEF645D"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电子邮箱：                        </w:t>
      </w:r>
    </w:p>
    <w:p w14:paraId="24992318"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乙方地址：                                                                                      </w:t>
      </w:r>
    </w:p>
    <w:p w14:paraId="4BA2AF7B"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 xml:space="preserve">指定联系人：              电话：                传真：             </w:t>
      </w:r>
    </w:p>
    <w:p w14:paraId="72C2B8E3"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电子邮箱：</w:t>
      </w:r>
    </w:p>
    <w:p w14:paraId="44A8AB42" w14:textId="77777777" w:rsidR="0041063B" w:rsidRDefault="00E447D9">
      <w:pPr>
        <w:spacing w:line="460" w:lineRule="exact"/>
        <w:ind w:firstLineChars="200" w:firstLine="480"/>
        <w:rPr>
          <w:rFonts w:ascii="黑体" w:eastAsia="黑体" w:hAnsi="黑体" w:cs="黑体"/>
          <w:bCs/>
          <w:sz w:val="24"/>
        </w:rPr>
      </w:pPr>
      <w:r>
        <w:rPr>
          <w:rFonts w:ascii="黑体" w:eastAsia="黑体" w:hAnsi="黑体" w:cs="黑体" w:hint="eastAsia"/>
          <w:bCs/>
          <w:sz w:val="24"/>
        </w:rPr>
        <w:t>十六、其  他</w:t>
      </w:r>
    </w:p>
    <w:p w14:paraId="4E3413B2" w14:textId="77777777" w:rsidR="0041063B" w:rsidRDefault="00E447D9">
      <w:pPr>
        <w:spacing w:line="460" w:lineRule="exact"/>
        <w:ind w:firstLineChars="200" w:firstLine="480"/>
        <w:rPr>
          <w:rFonts w:ascii="仿宋_GB2312" w:eastAsia="仿宋_GB2312"/>
          <w:sz w:val="24"/>
        </w:rPr>
      </w:pPr>
      <w:r>
        <w:rPr>
          <w:rFonts w:ascii="仿宋_GB2312" w:eastAsia="仿宋_GB2312" w:hint="eastAsia"/>
          <w:sz w:val="24"/>
        </w:rPr>
        <w:t>1. 本合同一式四份，甲、乙双方各执两份，每份具有同等法律效力。</w:t>
      </w:r>
    </w:p>
    <w:p w14:paraId="7092E785"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2. 本合同存续期间若该</w:t>
      </w:r>
      <w:r>
        <w:rPr>
          <w:rFonts w:ascii="仿宋_GB2312" w:eastAsia="仿宋_GB2312" w:hAnsi="宋体" w:hint="eastAsia"/>
          <w:sz w:val="24"/>
        </w:rPr>
        <w:t>租赁场地</w:t>
      </w:r>
      <w:r>
        <w:rPr>
          <w:rFonts w:ascii="仿宋_GB2312" w:eastAsia="仿宋_GB2312" w:hAnsi="宋体" w:hint="eastAsia"/>
          <w:sz w:val="24"/>
          <w:lang w:val="en-GB"/>
        </w:rPr>
        <w:t>的所有权</w:t>
      </w:r>
      <w:r>
        <w:rPr>
          <w:rFonts w:ascii="仿宋_GB2312" w:eastAsia="仿宋_GB2312" w:hAnsi="宋体" w:hint="eastAsia"/>
          <w:sz w:val="24"/>
        </w:rPr>
        <w:t>或经营权</w:t>
      </w:r>
      <w:r>
        <w:rPr>
          <w:rFonts w:ascii="仿宋_GB2312" w:eastAsia="仿宋_GB2312" w:hAnsi="宋体" w:hint="eastAsia"/>
          <w:sz w:val="24"/>
          <w:lang w:val="en-GB"/>
        </w:rPr>
        <w:t>被转移给第三方的（包括但不限于甲方出售</w:t>
      </w:r>
      <w:r>
        <w:rPr>
          <w:rFonts w:ascii="仿宋_GB2312" w:eastAsia="仿宋_GB2312" w:hAnsi="宋体" w:hint="eastAsia"/>
          <w:sz w:val="24"/>
        </w:rPr>
        <w:t>资产或甲方经营权到期终止/转让</w:t>
      </w:r>
      <w:r>
        <w:rPr>
          <w:rFonts w:ascii="仿宋_GB2312" w:eastAsia="仿宋_GB2312" w:hAnsi="宋体" w:hint="eastAsia"/>
          <w:sz w:val="24"/>
          <w:lang w:val="en-GB"/>
        </w:rPr>
        <w:t>等），乙方在此郑重确认其放弃任何优先购买权，同时本合同及</w:t>
      </w:r>
      <w:r>
        <w:rPr>
          <w:rFonts w:ascii="仿宋_GB2312" w:eastAsia="仿宋_GB2312" w:hAnsi="宋体" w:hint="eastAsia"/>
          <w:sz w:val="24"/>
        </w:rPr>
        <w:t>项目</w:t>
      </w:r>
      <w:r>
        <w:rPr>
          <w:rFonts w:ascii="仿宋_GB2312" w:eastAsia="仿宋_GB2312" w:hAnsi="宋体" w:hint="eastAsia"/>
          <w:sz w:val="24"/>
          <w:lang w:val="en-GB"/>
        </w:rPr>
        <w:t>经营关系在</w:t>
      </w:r>
      <w:r>
        <w:rPr>
          <w:rFonts w:ascii="仿宋_GB2312" w:eastAsia="仿宋_GB2312" w:hAnsi="宋体" w:hint="eastAsia"/>
          <w:sz w:val="24"/>
        </w:rPr>
        <w:t>经营管理权</w:t>
      </w:r>
      <w:r>
        <w:rPr>
          <w:rFonts w:ascii="仿宋_GB2312" w:eastAsia="仿宋_GB2312" w:hAnsi="宋体" w:hint="eastAsia"/>
          <w:sz w:val="24"/>
          <w:lang w:val="en-GB"/>
        </w:rPr>
        <w:t>转移之日自动终止，乙方按实际合作经营情况，依照本合同的约定</w:t>
      </w:r>
      <w:r>
        <w:rPr>
          <w:rFonts w:ascii="仿宋_GB2312" w:eastAsia="仿宋_GB2312" w:hAnsi="宋体" w:hint="eastAsia"/>
          <w:sz w:val="24"/>
        </w:rPr>
        <w:t>结算全部费用至实际撤场日</w:t>
      </w:r>
      <w:r>
        <w:rPr>
          <w:rFonts w:ascii="仿宋_GB2312" w:eastAsia="仿宋_GB2312" w:hAnsi="宋体" w:hint="eastAsia"/>
          <w:sz w:val="24"/>
          <w:lang w:val="en-GB"/>
        </w:rPr>
        <w:t>。如</w:t>
      </w:r>
      <w:proofErr w:type="gramStart"/>
      <w:r>
        <w:rPr>
          <w:rFonts w:ascii="仿宋_GB2312" w:eastAsia="仿宋_GB2312" w:hAnsi="宋体" w:hint="eastAsia"/>
          <w:sz w:val="24"/>
          <w:lang w:val="en-GB"/>
        </w:rPr>
        <w:t>乙方仍</w:t>
      </w:r>
      <w:proofErr w:type="gramEnd"/>
      <w:r>
        <w:rPr>
          <w:rFonts w:ascii="仿宋_GB2312" w:eastAsia="仿宋_GB2312" w:hAnsi="宋体" w:hint="eastAsia"/>
          <w:sz w:val="24"/>
          <w:lang w:val="en-GB"/>
        </w:rPr>
        <w:t>愿继续使用该</w:t>
      </w:r>
      <w:r>
        <w:rPr>
          <w:rFonts w:ascii="仿宋_GB2312" w:eastAsia="仿宋_GB2312" w:hAnsi="宋体" w:hint="eastAsia"/>
          <w:sz w:val="24"/>
        </w:rPr>
        <w:t>租赁场地</w:t>
      </w:r>
      <w:r>
        <w:rPr>
          <w:rFonts w:ascii="仿宋_GB2312" w:eastAsia="仿宋_GB2312" w:hAnsi="宋体" w:hint="eastAsia"/>
          <w:sz w:val="24"/>
          <w:lang w:val="en-GB"/>
        </w:rPr>
        <w:t>进行合作经营的，乙方自行与</w:t>
      </w:r>
      <w:r>
        <w:rPr>
          <w:rFonts w:ascii="仿宋_GB2312" w:eastAsia="仿宋_GB2312" w:hAnsi="宋体" w:hint="eastAsia"/>
          <w:sz w:val="24"/>
        </w:rPr>
        <w:t>租赁场地</w:t>
      </w:r>
      <w:r>
        <w:rPr>
          <w:rFonts w:ascii="仿宋_GB2312" w:eastAsia="仿宋_GB2312" w:hAnsi="宋体" w:hint="eastAsia"/>
          <w:sz w:val="24"/>
          <w:lang w:val="en-GB"/>
        </w:rPr>
        <w:t>受让人协商并签订经营</w:t>
      </w:r>
      <w:r>
        <w:rPr>
          <w:rFonts w:ascii="仿宋_GB2312" w:eastAsia="仿宋_GB2312" w:hAnsi="宋体" w:hint="eastAsia"/>
          <w:sz w:val="24"/>
        </w:rPr>
        <w:t>管理</w:t>
      </w:r>
      <w:r>
        <w:rPr>
          <w:rFonts w:ascii="仿宋_GB2312" w:eastAsia="仿宋_GB2312" w:hAnsi="宋体" w:hint="eastAsia"/>
          <w:sz w:val="24"/>
          <w:lang w:val="en-GB"/>
        </w:rPr>
        <w:t>合同。</w:t>
      </w:r>
    </w:p>
    <w:p w14:paraId="7EAC4308" w14:textId="77777777" w:rsidR="0041063B" w:rsidRDefault="00E447D9">
      <w:pPr>
        <w:numPr>
          <w:ilvl w:val="0"/>
          <w:numId w:val="5"/>
        </w:num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本合同所涉安全生产暨社会治安综合治理、廉政要求参见附件。</w:t>
      </w:r>
    </w:p>
    <w:p w14:paraId="198CFF4A"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rPr>
        <w:t>4</w:t>
      </w:r>
      <w:r>
        <w:rPr>
          <w:rFonts w:ascii="仿宋_GB2312" w:eastAsia="仿宋_GB2312" w:hAnsi="宋体" w:hint="eastAsia"/>
          <w:sz w:val="24"/>
          <w:lang w:val="en-GB"/>
        </w:rPr>
        <w:t>. 本合同附件为本合同不可分割的组成部分。</w:t>
      </w:r>
    </w:p>
    <w:p w14:paraId="0D1C73BF"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rPr>
        <w:t>5</w:t>
      </w:r>
      <w:r>
        <w:rPr>
          <w:rFonts w:ascii="仿宋_GB2312" w:eastAsia="仿宋_GB2312" w:hAnsi="宋体" w:hint="eastAsia"/>
          <w:sz w:val="24"/>
          <w:lang w:val="en-GB"/>
        </w:rPr>
        <w:t>. 本合同未尽事宜，双方协商后另行签订补充合同。补充合同与本合同具有同等法律效力。</w:t>
      </w:r>
    </w:p>
    <w:p w14:paraId="64DF1220" w14:textId="77777777" w:rsidR="0041063B" w:rsidRDefault="00E447D9">
      <w:pPr>
        <w:adjustRightInd w:val="0"/>
        <w:snapToGrid w:val="0"/>
        <w:spacing w:line="360" w:lineRule="auto"/>
        <w:rPr>
          <w:rFonts w:ascii="仿宋_GB2312" w:eastAsia="仿宋_GB2312" w:hAnsi="宋体"/>
          <w:sz w:val="24"/>
          <w:lang w:val="en-GB"/>
        </w:rPr>
      </w:pPr>
      <w:r>
        <w:rPr>
          <w:rFonts w:ascii="仿宋_GB2312" w:eastAsia="仿宋_GB2312" w:hAnsi="宋体" w:hint="eastAsia"/>
          <w:sz w:val="24"/>
          <w:lang w:val="en-GB"/>
        </w:rPr>
        <w:t>（以下无正文）</w:t>
      </w:r>
    </w:p>
    <w:p w14:paraId="01FCE0CE" w14:textId="77777777" w:rsidR="0041063B" w:rsidRDefault="0041063B">
      <w:pPr>
        <w:adjustRightInd w:val="0"/>
        <w:snapToGrid w:val="0"/>
        <w:spacing w:line="360" w:lineRule="auto"/>
        <w:rPr>
          <w:rFonts w:ascii="仿宋_GB2312" w:eastAsia="仿宋_GB2312" w:hAnsi="宋体"/>
          <w:sz w:val="24"/>
          <w:lang w:val="en-GB"/>
        </w:rPr>
      </w:pPr>
    </w:p>
    <w:p w14:paraId="72C6F1A0" w14:textId="77777777" w:rsidR="0041063B" w:rsidRDefault="0041063B">
      <w:pPr>
        <w:adjustRightInd w:val="0"/>
        <w:snapToGrid w:val="0"/>
        <w:spacing w:line="360" w:lineRule="auto"/>
        <w:rPr>
          <w:rFonts w:ascii="仿宋_GB2312" w:eastAsia="仿宋_GB2312" w:hAnsi="宋体"/>
          <w:sz w:val="24"/>
          <w:lang w:val="en-GB"/>
        </w:rPr>
      </w:pPr>
    </w:p>
    <w:p w14:paraId="32E6D7EE" w14:textId="77777777" w:rsidR="0041063B" w:rsidRDefault="0041063B">
      <w:pPr>
        <w:adjustRightInd w:val="0"/>
        <w:snapToGrid w:val="0"/>
        <w:spacing w:line="360" w:lineRule="auto"/>
        <w:rPr>
          <w:rFonts w:ascii="仿宋_GB2312" w:eastAsia="仿宋_GB2312" w:hAnsi="宋体"/>
          <w:sz w:val="24"/>
          <w:lang w:val="en-GB"/>
        </w:rPr>
      </w:pPr>
    </w:p>
    <w:p w14:paraId="7B03C4E0" w14:textId="77777777" w:rsidR="0041063B" w:rsidRDefault="0041063B">
      <w:pPr>
        <w:adjustRightInd w:val="0"/>
        <w:snapToGrid w:val="0"/>
        <w:spacing w:line="360" w:lineRule="auto"/>
        <w:rPr>
          <w:rFonts w:ascii="仿宋_GB2312" w:eastAsia="仿宋_GB2312" w:hAnsi="宋体"/>
          <w:sz w:val="24"/>
          <w:lang w:val="en-GB"/>
        </w:rPr>
      </w:pPr>
    </w:p>
    <w:p w14:paraId="2AC4FD95" w14:textId="77777777" w:rsidR="0041063B" w:rsidRDefault="0041063B">
      <w:pPr>
        <w:adjustRightInd w:val="0"/>
        <w:snapToGrid w:val="0"/>
        <w:spacing w:line="360" w:lineRule="auto"/>
        <w:rPr>
          <w:rFonts w:ascii="仿宋_GB2312" w:eastAsia="仿宋_GB2312" w:hAnsi="宋体"/>
          <w:sz w:val="24"/>
          <w:lang w:val="en-GB"/>
        </w:rPr>
      </w:pPr>
    </w:p>
    <w:p w14:paraId="58442896" w14:textId="77777777" w:rsidR="0041063B" w:rsidRDefault="0041063B">
      <w:pPr>
        <w:adjustRightInd w:val="0"/>
        <w:snapToGrid w:val="0"/>
        <w:spacing w:line="360" w:lineRule="auto"/>
        <w:rPr>
          <w:rFonts w:ascii="仿宋_GB2312" w:eastAsia="仿宋_GB2312" w:hAnsi="宋体"/>
          <w:sz w:val="24"/>
          <w:lang w:val="en-GB"/>
        </w:rPr>
      </w:pPr>
    </w:p>
    <w:p w14:paraId="2CBE35AE" w14:textId="77777777" w:rsidR="0041063B" w:rsidRDefault="0041063B">
      <w:pPr>
        <w:adjustRightInd w:val="0"/>
        <w:snapToGrid w:val="0"/>
        <w:spacing w:line="360" w:lineRule="auto"/>
        <w:rPr>
          <w:rFonts w:ascii="仿宋_GB2312" w:eastAsia="仿宋_GB2312" w:hAnsi="宋体"/>
          <w:sz w:val="24"/>
          <w:lang w:val="en-GB"/>
        </w:rPr>
      </w:pPr>
    </w:p>
    <w:p w14:paraId="5C790CA9" w14:textId="77777777" w:rsidR="0041063B" w:rsidRDefault="0041063B">
      <w:pPr>
        <w:adjustRightInd w:val="0"/>
        <w:snapToGrid w:val="0"/>
        <w:spacing w:line="360" w:lineRule="auto"/>
        <w:rPr>
          <w:rFonts w:ascii="仿宋_GB2312" w:eastAsia="仿宋_GB2312" w:hAnsi="宋体"/>
          <w:sz w:val="24"/>
          <w:lang w:val="en-GB"/>
        </w:rPr>
      </w:pPr>
    </w:p>
    <w:p w14:paraId="380F2442" w14:textId="77777777" w:rsidR="0041063B" w:rsidRDefault="0041063B">
      <w:pPr>
        <w:adjustRightInd w:val="0"/>
        <w:snapToGrid w:val="0"/>
        <w:spacing w:line="360" w:lineRule="auto"/>
        <w:rPr>
          <w:rFonts w:ascii="仿宋_GB2312" w:eastAsia="仿宋_GB2312" w:hAnsi="宋体"/>
          <w:sz w:val="24"/>
          <w:lang w:val="en-GB"/>
        </w:rPr>
      </w:pPr>
    </w:p>
    <w:p w14:paraId="736DE140" w14:textId="77777777" w:rsidR="0041063B" w:rsidRDefault="0041063B">
      <w:pPr>
        <w:adjustRightInd w:val="0"/>
        <w:snapToGrid w:val="0"/>
        <w:spacing w:line="360" w:lineRule="auto"/>
        <w:rPr>
          <w:rFonts w:ascii="仿宋_GB2312" w:eastAsia="仿宋_GB2312" w:hAnsi="宋体"/>
          <w:sz w:val="24"/>
          <w:lang w:val="en-GB"/>
        </w:rPr>
      </w:pPr>
    </w:p>
    <w:p w14:paraId="061770B2" w14:textId="77777777" w:rsidR="0041063B" w:rsidRDefault="0041063B">
      <w:pPr>
        <w:adjustRightInd w:val="0"/>
        <w:snapToGrid w:val="0"/>
        <w:spacing w:line="360" w:lineRule="auto"/>
        <w:rPr>
          <w:rFonts w:ascii="仿宋_GB2312" w:eastAsia="仿宋_GB2312" w:hAnsi="宋体"/>
          <w:sz w:val="24"/>
          <w:lang w:val="en-GB"/>
        </w:rPr>
      </w:pPr>
    </w:p>
    <w:p w14:paraId="2C952CC2" w14:textId="77777777" w:rsidR="0041063B" w:rsidRDefault="0041063B">
      <w:pPr>
        <w:adjustRightInd w:val="0"/>
        <w:snapToGrid w:val="0"/>
        <w:spacing w:line="360" w:lineRule="auto"/>
        <w:rPr>
          <w:rFonts w:ascii="仿宋_GB2312" w:eastAsia="仿宋_GB2312" w:hAnsi="宋体"/>
          <w:sz w:val="24"/>
          <w:lang w:val="en-GB"/>
        </w:rPr>
      </w:pPr>
    </w:p>
    <w:p w14:paraId="79B57FD8" w14:textId="77777777" w:rsidR="0041063B" w:rsidRDefault="0041063B">
      <w:pPr>
        <w:adjustRightInd w:val="0"/>
        <w:snapToGrid w:val="0"/>
        <w:spacing w:line="360" w:lineRule="auto"/>
        <w:rPr>
          <w:rFonts w:ascii="仿宋_GB2312" w:eastAsia="仿宋_GB2312" w:hAnsi="宋体"/>
          <w:sz w:val="24"/>
          <w:lang w:val="en-GB"/>
        </w:rPr>
      </w:pPr>
    </w:p>
    <w:p w14:paraId="542A2408" w14:textId="77777777" w:rsidR="0041063B" w:rsidRDefault="0041063B">
      <w:pPr>
        <w:adjustRightInd w:val="0"/>
        <w:snapToGrid w:val="0"/>
        <w:spacing w:line="360" w:lineRule="auto"/>
        <w:rPr>
          <w:rFonts w:ascii="仿宋_GB2312" w:eastAsia="仿宋_GB2312" w:hAnsi="宋体"/>
          <w:sz w:val="24"/>
          <w:lang w:val="en-GB"/>
        </w:rPr>
      </w:pPr>
    </w:p>
    <w:p w14:paraId="3F4ADCE7" w14:textId="77777777" w:rsidR="0041063B" w:rsidRDefault="0041063B">
      <w:pPr>
        <w:adjustRightInd w:val="0"/>
        <w:snapToGrid w:val="0"/>
        <w:spacing w:line="360" w:lineRule="auto"/>
        <w:rPr>
          <w:rFonts w:ascii="仿宋_GB2312" w:eastAsia="仿宋_GB2312" w:hAnsi="宋体"/>
          <w:sz w:val="24"/>
          <w:lang w:val="en-GB"/>
        </w:rPr>
      </w:pPr>
    </w:p>
    <w:p w14:paraId="494BD9DD" w14:textId="77777777" w:rsidR="0041063B" w:rsidRDefault="0041063B">
      <w:pPr>
        <w:adjustRightInd w:val="0"/>
        <w:snapToGrid w:val="0"/>
        <w:spacing w:line="360" w:lineRule="auto"/>
        <w:rPr>
          <w:rFonts w:ascii="仿宋_GB2312" w:eastAsia="仿宋_GB2312" w:hAnsi="宋体"/>
          <w:sz w:val="24"/>
          <w:lang w:val="en-GB"/>
        </w:rPr>
      </w:pPr>
    </w:p>
    <w:p w14:paraId="4264AA4A"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 xml:space="preserve">甲方：【】服务区                           </w:t>
      </w:r>
    </w:p>
    <w:p w14:paraId="16886D16"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负责人（或授权代表）：</w:t>
      </w:r>
    </w:p>
    <w:p w14:paraId="2BFCF4FF"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 xml:space="preserve">签章：      </w:t>
      </w:r>
    </w:p>
    <w:p w14:paraId="423C2742"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签订时间：</w:t>
      </w:r>
    </w:p>
    <w:p w14:paraId="7B8CA81F" w14:textId="77777777" w:rsidR="0041063B" w:rsidRDefault="0041063B">
      <w:pPr>
        <w:adjustRightInd w:val="0"/>
        <w:snapToGrid w:val="0"/>
        <w:spacing w:line="360" w:lineRule="auto"/>
        <w:rPr>
          <w:rFonts w:ascii="仿宋_GB2312" w:eastAsia="仿宋_GB2312" w:hAnsi="宋体"/>
          <w:sz w:val="24"/>
          <w:lang w:val="en-GB"/>
        </w:rPr>
      </w:pPr>
    </w:p>
    <w:p w14:paraId="5BD834F3"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乙方：</w:t>
      </w:r>
    </w:p>
    <w:p w14:paraId="33E9B103"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法定代表人（或授权代表）：</w:t>
      </w:r>
    </w:p>
    <w:p w14:paraId="3D6960F9"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签章：</w:t>
      </w:r>
    </w:p>
    <w:p w14:paraId="60392A58" w14:textId="77777777" w:rsidR="0041063B" w:rsidRDefault="00E447D9">
      <w:pPr>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签订时间：</w:t>
      </w:r>
    </w:p>
    <w:p w14:paraId="724B84ED" w14:textId="77777777" w:rsidR="0041063B" w:rsidRDefault="0041063B">
      <w:pPr>
        <w:widowControl/>
        <w:jc w:val="left"/>
        <w:rPr>
          <w:rFonts w:ascii="仿宋_GB2312" w:eastAsia="仿宋_GB2312" w:hAnsi="宋体"/>
          <w:sz w:val="24"/>
          <w:lang w:val="en-GB"/>
        </w:rPr>
      </w:pPr>
    </w:p>
    <w:p w14:paraId="0497219E" w14:textId="77777777" w:rsidR="0041063B" w:rsidRDefault="0041063B">
      <w:pPr>
        <w:widowControl/>
        <w:jc w:val="left"/>
        <w:rPr>
          <w:rFonts w:ascii="仿宋_GB2312" w:eastAsia="仿宋_GB2312" w:hAnsi="宋体"/>
          <w:sz w:val="24"/>
          <w:lang w:val="en-GB"/>
        </w:rPr>
      </w:pPr>
    </w:p>
    <w:p w14:paraId="3B9F2F5C" w14:textId="77777777" w:rsidR="0041063B" w:rsidRDefault="0041063B">
      <w:pPr>
        <w:widowControl/>
        <w:jc w:val="left"/>
        <w:rPr>
          <w:rFonts w:ascii="仿宋_GB2312" w:eastAsia="仿宋_GB2312" w:hAnsi="宋体"/>
          <w:sz w:val="24"/>
          <w:lang w:val="en-GB"/>
        </w:rPr>
      </w:pPr>
    </w:p>
    <w:p w14:paraId="25D8D2EC" w14:textId="77777777" w:rsidR="0041063B" w:rsidRDefault="00E447D9">
      <w:pPr>
        <w:snapToGrid w:val="0"/>
        <w:spacing w:line="460" w:lineRule="exact"/>
        <w:ind w:firstLineChars="200" w:firstLine="480"/>
        <w:rPr>
          <w:rFonts w:ascii="仿宋_GB2312" w:eastAsia="仿宋_GB2312" w:hAnsi="宋体"/>
          <w:sz w:val="24"/>
          <w:lang w:val="en-GB"/>
        </w:rPr>
      </w:pPr>
      <w:r>
        <w:rPr>
          <w:rFonts w:ascii="仿宋_GB2312" w:eastAsia="仿宋_GB2312" w:hAnsi="宋体" w:hint="eastAsia"/>
          <w:sz w:val="24"/>
          <w:lang w:val="en-GB"/>
        </w:rPr>
        <w:t>附件</w:t>
      </w:r>
      <w:r>
        <w:rPr>
          <w:rFonts w:ascii="仿宋_GB2312" w:eastAsia="仿宋_GB2312" w:hAnsi="宋体"/>
          <w:sz w:val="24"/>
          <w:lang w:val="en-GB"/>
        </w:rPr>
        <w:t>：</w:t>
      </w:r>
    </w:p>
    <w:p w14:paraId="4E49CA29" w14:textId="77777777" w:rsidR="0041063B" w:rsidRDefault="00E447D9">
      <w:pPr>
        <w:snapToGrid w:val="0"/>
        <w:spacing w:line="460" w:lineRule="exact"/>
        <w:rPr>
          <w:rFonts w:ascii="仿宋_GB2312" w:eastAsia="仿宋_GB2312"/>
          <w:sz w:val="24"/>
        </w:rPr>
      </w:pPr>
      <w:r>
        <w:rPr>
          <w:rFonts w:ascii="仿宋_GB2312" w:eastAsia="仿宋_GB2312" w:hAnsi="宋体" w:hint="eastAsia"/>
          <w:sz w:val="24"/>
          <w:lang w:val="en-GB"/>
        </w:rPr>
        <w:t xml:space="preserve">1. </w:t>
      </w:r>
      <w:r>
        <w:rPr>
          <w:rFonts w:ascii="仿宋_GB2312" w:eastAsia="仿宋_GB2312" w:hint="eastAsia"/>
          <w:sz w:val="24"/>
        </w:rPr>
        <w:t>经营场地图纸</w:t>
      </w:r>
    </w:p>
    <w:p w14:paraId="41946500" w14:textId="77777777" w:rsidR="0041063B" w:rsidRDefault="00E447D9">
      <w:pPr>
        <w:snapToGrid w:val="0"/>
        <w:spacing w:line="460" w:lineRule="exact"/>
        <w:rPr>
          <w:rFonts w:ascii="仿宋_GB2312" w:eastAsia="仿宋_GB2312"/>
          <w:sz w:val="24"/>
        </w:rPr>
      </w:pPr>
      <w:r>
        <w:rPr>
          <w:rFonts w:ascii="仿宋_GB2312" w:eastAsia="仿宋_GB2312" w:hint="eastAsia"/>
          <w:sz w:val="24"/>
        </w:rPr>
        <w:t>2.</w:t>
      </w:r>
      <w:r>
        <w:rPr>
          <w:rFonts w:ascii="仿宋_GB2312" w:eastAsia="仿宋_GB2312" w:hAnsi="宋体" w:hint="eastAsia"/>
          <w:sz w:val="24"/>
          <w:lang w:val="en-GB"/>
        </w:rPr>
        <w:t>《高速公路服务区业务安全生产暨社会治安综合治理合同》</w:t>
      </w:r>
    </w:p>
    <w:p w14:paraId="642635DF" w14:textId="77777777" w:rsidR="0041063B" w:rsidRDefault="00E447D9">
      <w:pPr>
        <w:snapToGrid w:val="0"/>
        <w:spacing w:line="460" w:lineRule="exact"/>
        <w:rPr>
          <w:rFonts w:ascii="仿宋_GB2312" w:eastAsia="仿宋_GB2312" w:hAnsi="宋体"/>
          <w:sz w:val="24"/>
          <w:lang w:val="en-GB"/>
        </w:rPr>
      </w:pPr>
      <w:r>
        <w:rPr>
          <w:rFonts w:ascii="仿宋_GB2312" w:eastAsia="仿宋_GB2312" w:hAnsi="宋体" w:hint="eastAsia"/>
          <w:sz w:val="24"/>
          <w:lang w:val="en-GB"/>
        </w:rPr>
        <w:t>3.《高速公路服务区业务廉政合同》</w:t>
      </w:r>
    </w:p>
    <w:p w14:paraId="5F8AEA54" w14:textId="77777777" w:rsidR="0041063B" w:rsidRDefault="00E447D9">
      <w:pPr>
        <w:snapToGrid w:val="0"/>
        <w:spacing w:line="460" w:lineRule="exact"/>
        <w:rPr>
          <w:rFonts w:ascii="仿宋_GB2312" w:eastAsia="仿宋_GB2312" w:hAnsi="宋体"/>
          <w:sz w:val="24"/>
          <w:highlight w:val="yellow"/>
        </w:rPr>
      </w:pPr>
      <w:r>
        <w:rPr>
          <w:rFonts w:ascii="仿宋_GB2312" w:eastAsia="仿宋_GB2312" w:hAnsi="宋体" w:hint="eastAsia"/>
          <w:sz w:val="24"/>
          <w:lang w:val="en-GB"/>
        </w:rPr>
        <w:t>4.</w:t>
      </w:r>
      <w:r>
        <w:rPr>
          <w:rFonts w:ascii="仿宋_GB2312" w:eastAsia="仿宋_GB2312" w:hAnsi="宋体" w:hint="eastAsia"/>
          <w:sz w:val="24"/>
        </w:rPr>
        <w:t xml:space="preserve"> 承诺函</w:t>
      </w:r>
    </w:p>
    <w:p w14:paraId="79EF8FE9" w14:textId="77777777" w:rsidR="0041063B" w:rsidRDefault="00E447D9">
      <w:pPr>
        <w:snapToGrid w:val="0"/>
        <w:spacing w:line="460" w:lineRule="exact"/>
        <w:rPr>
          <w:rFonts w:ascii="仿宋_GB2312" w:eastAsia="仿宋_GB2312" w:hAnsi="宋体"/>
          <w:sz w:val="24"/>
        </w:rPr>
      </w:pPr>
      <w:r>
        <w:rPr>
          <w:rFonts w:ascii="仿宋_GB2312" w:eastAsia="仿宋_GB2312" w:hAnsi="宋体" w:hint="eastAsia"/>
          <w:sz w:val="24"/>
        </w:rPr>
        <w:t>5. 营业执照及法定代表人证明文件</w:t>
      </w:r>
    </w:p>
    <w:p w14:paraId="04717DE9" w14:textId="77777777" w:rsidR="0041063B" w:rsidRDefault="00E447D9">
      <w:pPr>
        <w:snapToGrid w:val="0"/>
        <w:spacing w:line="460" w:lineRule="exact"/>
        <w:rPr>
          <w:rFonts w:ascii="仿宋_GB2312" w:eastAsia="仿宋_GB2312" w:hAnsi="宋体"/>
          <w:color w:val="C00000"/>
          <w:sz w:val="24"/>
        </w:rPr>
      </w:pPr>
      <w:r>
        <w:rPr>
          <w:rFonts w:ascii="仿宋_GB2312" w:eastAsia="仿宋_GB2312" w:hAnsi="宋体" w:hint="eastAsia"/>
          <w:color w:val="C00000"/>
          <w:sz w:val="24"/>
        </w:rPr>
        <w:t>6. 项目产品清单</w:t>
      </w:r>
    </w:p>
    <w:p w14:paraId="7FB8DAD8" w14:textId="77777777" w:rsidR="0041063B" w:rsidRDefault="00E447D9">
      <w:pPr>
        <w:rPr>
          <w:rFonts w:ascii="仿宋_GB2312" w:eastAsia="仿宋_GB2312" w:hAnsi="宋体"/>
          <w:sz w:val="24"/>
        </w:rPr>
      </w:pPr>
      <w:r>
        <w:rPr>
          <w:rFonts w:ascii="仿宋_GB2312" w:eastAsia="仿宋_GB2312" w:hAnsi="宋体" w:hint="eastAsia"/>
          <w:sz w:val="24"/>
        </w:rPr>
        <w:br w:type="page"/>
      </w:r>
    </w:p>
    <w:p w14:paraId="10314BEE" w14:textId="77777777" w:rsidR="0041063B" w:rsidRDefault="00E447D9">
      <w:pPr>
        <w:snapToGrid w:val="0"/>
        <w:spacing w:line="460" w:lineRule="exact"/>
        <w:rPr>
          <w:rFonts w:asciiTheme="majorEastAsia" w:eastAsiaTheme="majorEastAsia" w:hAnsiTheme="majorEastAsia"/>
          <w:b/>
          <w:sz w:val="32"/>
          <w:lang w:val="en-GB"/>
        </w:rPr>
      </w:pPr>
      <w:bookmarkStart w:id="1" w:name="_Hlk101977439"/>
      <w:r>
        <w:rPr>
          <w:rFonts w:asciiTheme="majorEastAsia" w:eastAsiaTheme="majorEastAsia" w:hAnsiTheme="majorEastAsia" w:hint="eastAsia"/>
          <w:b/>
          <w:sz w:val="32"/>
          <w:lang w:val="en-GB"/>
        </w:rPr>
        <w:lastRenderedPageBreak/>
        <w:t>附件1：经营场地图纸</w:t>
      </w:r>
    </w:p>
    <w:p w14:paraId="0AE63BC2" w14:textId="77777777" w:rsidR="0041063B" w:rsidRDefault="0041063B">
      <w:pPr>
        <w:rPr>
          <w:rFonts w:ascii="仿宋_GB2312" w:eastAsia="仿宋_GB2312" w:hAnsi="宋体"/>
          <w:sz w:val="24"/>
          <w:lang w:val="en-GB"/>
        </w:rPr>
      </w:pPr>
    </w:p>
    <w:p w14:paraId="114B5D72" w14:textId="77777777" w:rsidR="0041063B" w:rsidRDefault="00E447D9">
      <w:pPr>
        <w:widowControl/>
        <w:jc w:val="left"/>
        <w:rPr>
          <w:rFonts w:ascii="仿宋_GB2312" w:eastAsia="仿宋_GB2312" w:hAnsi="宋体"/>
          <w:sz w:val="24"/>
          <w:lang w:val="en-GB"/>
        </w:rPr>
      </w:pPr>
      <w:r>
        <w:rPr>
          <w:rFonts w:ascii="仿宋_GB2312" w:eastAsia="仿宋_GB2312" w:hAnsi="宋体"/>
          <w:sz w:val="24"/>
          <w:lang w:val="en-GB"/>
        </w:rPr>
        <w:br w:type="page"/>
      </w:r>
    </w:p>
    <w:p w14:paraId="1FD96179"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附件2</w:t>
      </w:r>
    </w:p>
    <w:p w14:paraId="58C07A22" w14:textId="77777777" w:rsidR="0041063B" w:rsidRDefault="00E447D9">
      <w:pPr>
        <w:snapToGrid w:val="0"/>
        <w:spacing w:line="460" w:lineRule="exact"/>
        <w:jc w:val="center"/>
        <w:rPr>
          <w:rFonts w:asciiTheme="majorEastAsia" w:eastAsiaTheme="majorEastAsia" w:hAnsiTheme="majorEastAsia"/>
          <w:b/>
          <w:sz w:val="32"/>
          <w:lang w:val="en-GB"/>
        </w:rPr>
      </w:pPr>
      <w:r>
        <w:rPr>
          <w:rFonts w:asciiTheme="majorEastAsia" w:eastAsiaTheme="majorEastAsia" w:hAnsiTheme="majorEastAsia" w:hint="eastAsia"/>
          <w:b/>
          <w:sz w:val="32"/>
          <w:lang w:val="en-GB"/>
        </w:rPr>
        <w:t>高速公路服务区业务安全生产暨社会治安综合治理合同</w:t>
      </w:r>
    </w:p>
    <w:p w14:paraId="3D8BC05D" w14:textId="77777777" w:rsidR="0041063B" w:rsidRDefault="0041063B">
      <w:pPr>
        <w:snapToGrid w:val="0"/>
        <w:spacing w:line="460" w:lineRule="exact"/>
        <w:ind w:firstLineChars="200" w:firstLine="480"/>
        <w:rPr>
          <w:rFonts w:ascii="仿宋" w:eastAsia="仿宋" w:hAnsi="仿宋" w:cs="仿宋_GB2312"/>
          <w:color w:val="000000"/>
          <w:sz w:val="24"/>
        </w:rPr>
      </w:pPr>
    </w:p>
    <w:p w14:paraId="47311E91"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cs="仿宋_GB2312" w:hint="eastAsia"/>
          <w:color w:val="000000"/>
          <w:sz w:val="24"/>
        </w:rPr>
        <w:t>甲方：</w:t>
      </w:r>
      <w:r>
        <w:rPr>
          <w:rFonts w:ascii="仿宋" w:eastAsia="仿宋" w:hAnsi="仿宋" w:cs="仿宋_GB2312" w:hint="eastAsia"/>
          <w:sz w:val="24"/>
          <w:u w:val="single"/>
        </w:rPr>
        <w:t xml:space="preserve">                  </w:t>
      </w:r>
      <w:r>
        <w:rPr>
          <w:rFonts w:ascii="仿宋" w:eastAsia="仿宋" w:hAnsi="仿宋" w:cs="仿宋_GB2312" w:hint="eastAsia"/>
          <w:sz w:val="24"/>
        </w:rPr>
        <w:t>公司</w:t>
      </w:r>
      <w:r>
        <w:rPr>
          <w:rFonts w:ascii="仿宋" w:eastAsia="仿宋" w:hAnsi="仿宋" w:cs="仿宋_GB2312" w:hint="eastAsia"/>
          <w:sz w:val="24"/>
          <w:u w:val="single"/>
        </w:rPr>
        <w:t xml:space="preserve">      </w:t>
      </w:r>
      <w:r>
        <w:rPr>
          <w:rFonts w:ascii="仿宋" w:eastAsia="仿宋" w:hAnsi="仿宋" w:hint="eastAsia"/>
          <w:sz w:val="24"/>
        </w:rPr>
        <w:t>服务区</w:t>
      </w:r>
    </w:p>
    <w:p w14:paraId="48ED5BEF" w14:textId="77777777" w:rsidR="0041063B" w:rsidRDefault="00E447D9">
      <w:pPr>
        <w:snapToGrid w:val="0"/>
        <w:spacing w:line="4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住所：</w:t>
      </w:r>
    </w:p>
    <w:p w14:paraId="779ACDA3"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hint="eastAsia"/>
          <w:sz w:val="24"/>
        </w:rPr>
        <w:t xml:space="preserve">负责人： </w:t>
      </w:r>
    </w:p>
    <w:p w14:paraId="6B7A9358" w14:textId="77777777" w:rsidR="0041063B" w:rsidRDefault="0041063B">
      <w:pPr>
        <w:snapToGrid w:val="0"/>
        <w:spacing w:line="460" w:lineRule="exact"/>
        <w:ind w:firstLineChars="200" w:firstLine="480"/>
        <w:rPr>
          <w:rFonts w:ascii="仿宋" w:eastAsia="仿宋" w:hAnsi="仿宋" w:cs="仿宋_GB2312"/>
          <w:color w:val="000000"/>
          <w:sz w:val="24"/>
        </w:rPr>
      </w:pPr>
    </w:p>
    <w:p w14:paraId="468854E6" w14:textId="77777777" w:rsidR="0041063B" w:rsidRDefault="00E447D9">
      <w:pPr>
        <w:snapToGrid w:val="0"/>
        <w:spacing w:line="460" w:lineRule="exact"/>
        <w:ind w:firstLineChars="200" w:firstLine="480"/>
        <w:rPr>
          <w:rFonts w:ascii="仿宋" w:eastAsia="仿宋" w:hAnsi="仿宋"/>
          <w:sz w:val="24"/>
        </w:rPr>
      </w:pPr>
      <w:r>
        <w:rPr>
          <w:rFonts w:ascii="仿宋" w:eastAsia="仿宋" w:hAnsi="仿宋" w:cs="仿宋_GB2312" w:hint="eastAsia"/>
          <w:color w:val="000000"/>
          <w:sz w:val="24"/>
        </w:rPr>
        <w:t>乙方：</w:t>
      </w:r>
      <w:r>
        <w:rPr>
          <w:rFonts w:ascii="仿宋" w:eastAsia="仿宋" w:hAnsi="仿宋" w:hint="eastAsia"/>
          <w:sz w:val="24"/>
        </w:rPr>
        <w:t xml:space="preserve"> </w:t>
      </w:r>
    </w:p>
    <w:p w14:paraId="59FDDD01" w14:textId="77777777" w:rsidR="0041063B" w:rsidRDefault="00E447D9">
      <w:pPr>
        <w:snapToGrid w:val="0"/>
        <w:spacing w:line="460" w:lineRule="exact"/>
        <w:ind w:firstLineChars="200" w:firstLine="480"/>
        <w:rPr>
          <w:rFonts w:ascii="仿宋" w:eastAsia="仿宋" w:hAnsi="仿宋"/>
          <w:color w:val="000000"/>
          <w:sz w:val="24"/>
        </w:rPr>
      </w:pPr>
      <w:r>
        <w:rPr>
          <w:rFonts w:ascii="仿宋" w:eastAsia="仿宋" w:hAnsi="仿宋" w:cs="仿宋_GB2312" w:hint="eastAsia"/>
          <w:color w:val="000000"/>
          <w:sz w:val="24"/>
        </w:rPr>
        <w:t>住所</w:t>
      </w:r>
      <w:r>
        <w:rPr>
          <w:rFonts w:ascii="仿宋" w:eastAsia="仿宋" w:hAnsi="仿宋" w:hint="eastAsia"/>
          <w:sz w:val="24"/>
        </w:rPr>
        <w:t>：</w:t>
      </w:r>
      <w:r>
        <w:rPr>
          <w:rFonts w:ascii="仿宋" w:eastAsia="仿宋" w:hAnsi="仿宋" w:hint="eastAsia"/>
          <w:color w:val="000000"/>
          <w:sz w:val="24"/>
        </w:rPr>
        <w:t xml:space="preserve"> </w:t>
      </w:r>
    </w:p>
    <w:p w14:paraId="53F1486E" w14:textId="77777777" w:rsidR="0041063B" w:rsidRDefault="00E447D9">
      <w:pPr>
        <w:snapToGrid w:val="0"/>
        <w:spacing w:line="460" w:lineRule="exact"/>
        <w:ind w:firstLineChars="200" w:firstLine="480"/>
        <w:rPr>
          <w:rFonts w:ascii="仿宋" w:eastAsia="仿宋" w:hAnsi="仿宋"/>
          <w:color w:val="000000"/>
          <w:sz w:val="24"/>
        </w:rPr>
      </w:pPr>
      <w:r>
        <w:rPr>
          <w:rFonts w:ascii="仿宋" w:eastAsia="仿宋" w:hAnsi="仿宋" w:hint="eastAsia"/>
          <w:color w:val="000000"/>
          <w:sz w:val="24"/>
        </w:rPr>
        <w:t>法定代表人：</w:t>
      </w:r>
    </w:p>
    <w:p w14:paraId="450011A5" w14:textId="77777777" w:rsidR="0041063B" w:rsidRDefault="00E447D9">
      <w:pPr>
        <w:snapToGrid w:val="0"/>
        <w:spacing w:line="4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4A144892" w14:textId="77777777" w:rsidR="0041063B" w:rsidRDefault="00E447D9">
      <w:pPr>
        <w:numPr>
          <w:ilvl w:val="0"/>
          <w:numId w:val="6"/>
        </w:numPr>
        <w:spacing w:line="500" w:lineRule="exact"/>
        <w:ind w:firstLineChars="200" w:firstLine="480"/>
        <w:rPr>
          <w:rFonts w:ascii="黑体" w:eastAsia="黑体" w:hAnsi="黑体" w:cs="黑体"/>
          <w:color w:val="000000"/>
          <w:sz w:val="24"/>
        </w:rPr>
      </w:pPr>
      <w:r>
        <w:rPr>
          <w:rFonts w:ascii="黑体" w:eastAsia="黑体" w:hAnsi="黑体" w:cs="黑体" w:hint="eastAsia"/>
          <w:sz w:val="24"/>
        </w:rPr>
        <w:t>甲方位于_____高速公路____服务区</w:t>
      </w:r>
      <w:r>
        <w:rPr>
          <w:rFonts w:ascii="黑体" w:eastAsia="黑体" w:hAnsi="黑体" w:cs="黑体" w:hint="eastAsia"/>
          <w:sz w:val="24"/>
          <w:u w:val="single"/>
        </w:rPr>
        <w:t xml:space="preserve">        </w:t>
      </w:r>
      <w:r>
        <w:rPr>
          <w:rFonts w:ascii="黑体" w:eastAsia="黑体" w:hAnsi="黑体" w:cs="黑体" w:hint="eastAsia"/>
          <w:sz w:val="24"/>
        </w:rPr>
        <w:t>项目由乙方负责经营</w:t>
      </w:r>
      <w:r>
        <w:rPr>
          <w:rFonts w:ascii="黑体" w:eastAsia="黑体" w:hAnsi="黑体" w:cs="黑体" w:hint="eastAsia"/>
          <w:color w:val="000000"/>
          <w:sz w:val="24"/>
        </w:rPr>
        <w:t>。</w:t>
      </w:r>
    </w:p>
    <w:p w14:paraId="17DF187C" w14:textId="77777777" w:rsidR="0041063B" w:rsidRDefault="00E447D9">
      <w:pPr>
        <w:spacing w:line="500" w:lineRule="exact"/>
        <w:ind w:left="480"/>
        <w:rPr>
          <w:rFonts w:ascii="黑体" w:eastAsia="黑体" w:hAnsi="黑体" w:cs="黑体"/>
          <w:color w:val="000000"/>
          <w:sz w:val="24"/>
        </w:rPr>
      </w:pPr>
      <w:r>
        <w:rPr>
          <w:rFonts w:ascii="黑体" w:eastAsia="黑体" w:hAnsi="黑体" w:cs="黑体" w:hint="eastAsia"/>
          <w:color w:val="000000"/>
          <w:sz w:val="24"/>
        </w:rPr>
        <w:t>二、甲方的安全管理职责</w:t>
      </w:r>
    </w:p>
    <w:p w14:paraId="4ECE1733"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（一）职责</w:t>
      </w:r>
    </w:p>
    <w:p w14:paraId="0756CED7"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1.严格遵守国家有关安全生产和社会综合治理法律法规、认真执行国家和行业标准，严格遵守合同中有关安全生产和社会综合治理的要求，履行合同约定的安全职责。</w:t>
      </w:r>
    </w:p>
    <w:p w14:paraId="286A40C4"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2.按照合同约定的安全工作内容监督检查乙方安全生产的实施，对乙方的日常安全生产、现场管理、消防安全等进行监督检查，发现安全隐患时，及时督促乙方整改。</w:t>
      </w:r>
    </w:p>
    <w:p w14:paraId="7D378F7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3.统一协调、管理服务区内承租单位的安全生产和社会综合治理工作，履行统一管理的职责。</w:t>
      </w:r>
    </w:p>
    <w:p w14:paraId="78D6DBE0"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B28F21B"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lastRenderedPageBreak/>
        <w:t>5.甲方提供的建筑物、设备设施符合国家有关法律法规的规定，满足经营合同中规定经营范围的消防安全及安全生产条件。</w:t>
      </w:r>
    </w:p>
    <w:p w14:paraId="451DFE5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6.督促乙方依法设立安全生产和社会综治管理机构，配备相应安全管理人员。</w:t>
      </w:r>
    </w:p>
    <w:p w14:paraId="18DBAA5D"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（二）权利</w:t>
      </w:r>
    </w:p>
    <w:p w14:paraId="1D73128E"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1.发现乙方不具备安全生产资质，甲方有权解除合同，由此造成的一切损失由乙方承担。</w:t>
      </w:r>
    </w:p>
    <w:p w14:paraId="67846561"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2.有权及时纠正制止乙方在生产作业中违章指挥、违规操作及违反劳动保护的行为。</w:t>
      </w:r>
    </w:p>
    <w:p w14:paraId="1B2BA775" w14:textId="77777777" w:rsidR="0041063B" w:rsidRDefault="00E447D9">
      <w:pPr>
        <w:autoSpaceDE w:val="0"/>
        <w:autoSpaceDN w:val="0"/>
        <w:adjustRightInd w:val="0"/>
        <w:spacing w:line="500" w:lineRule="exact"/>
        <w:ind w:firstLine="632"/>
        <w:rPr>
          <w:rFonts w:ascii="黑体" w:eastAsia="黑体" w:hAnsi="黑体" w:cs="黑体"/>
          <w:color w:val="000000"/>
          <w:sz w:val="24"/>
        </w:rPr>
      </w:pPr>
      <w:r>
        <w:rPr>
          <w:rFonts w:ascii="黑体" w:eastAsia="黑体" w:hAnsi="黑体" w:cs="黑体" w:hint="eastAsia"/>
          <w:color w:val="000000"/>
          <w:sz w:val="24"/>
        </w:rPr>
        <w:t>三、乙方的安全管理职责</w:t>
      </w:r>
    </w:p>
    <w:p w14:paraId="762E5FF4"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（一）职责</w:t>
      </w:r>
    </w:p>
    <w:p w14:paraId="6F66B203"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1.乙方是承租场所经营活动安全生产和社会综合治理的责任主体，必须依法加强安全生产和社会综治管理，建立、健全安全生产和社会综治责任制，完善安全生产条件，确保安全生产。</w:t>
      </w:r>
    </w:p>
    <w:p w14:paraId="6EFB941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14:paraId="6D8DE988"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3.服从甲方对安全生产和社会综治工作的统一协调、检查和监督。</w:t>
      </w:r>
    </w:p>
    <w:p w14:paraId="2FCFF15E"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color w:val="000000"/>
          <w:sz w:val="24"/>
        </w:rPr>
        <w:t>4.</w:t>
      </w:r>
      <w:r>
        <w:rPr>
          <w:rFonts w:ascii="仿宋" w:eastAsia="仿宋" w:hAnsi="仿宋" w:cs="仿宋_GB2312" w:hint="eastAsia"/>
          <w:sz w:val="24"/>
          <w:lang w:val="zh-CN"/>
        </w:rPr>
        <w:t>凡涉及安全、卫生许可的，须在取得相应的安全、卫生许可资质后，方可组织生产经营。</w:t>
      </w:r>
    </w:p>
    <w:p w14:paraId="1889A898"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5</w:t>
      </w:r>
      <w:r>
        <w:rPr>
          <w:rFonts w:ascii="仿宋" w:eastAsia="仿宋" w:hAnsi="仿宋" w:cs="仿宋_GB2312" w:hint="eastAsia"/>
          <w:sz w:val="24"/>
        </w:rPr>
        <w:t>.</w:t>
      </w:r>
      <w:r>
        <w:rPr>
          <w:rFonts w:ascii="仿宋" w:eastAsia="仿宋" w:hAnsi="仿宋" w:cs="仿宋_GB2312" w:hint="eastAsia"/>
          <w:sz w:val="24"/>
          <w:lang w:val="zh-CN"/>
        </w:rPr>
        <w:t>凡涉及特种设备的，应取得相应的检验检测合格证书后，方可投入生产经营，设备和作业人员按规定参加检验和验证。</w:t>
      </w:r>
    </w:p>
    <w:p w14:paraId="479FAF1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sz w:val="24"/>
          <w:lang w:val="zh-CN"/>
        </w:rPr>
        <w:t>6</w:t>
      </w:r>
      <w:r>
        <w:rPr>
          <w:rFonts w:ascii="仿宋" w:eastAsia="仿宋" w:hAnsi="仿宋" w:cs="仿宋_GB2312" w:hint="eastAsia"/>
          <w:sz w:val="24"/>
        </w:rPr>
        <w:t>.</w:t>
      </w:r>
      <w:r>
        <w:rPr>
          <w:rFonts w:ascii="仿宋" w:eastAsia="仿宋" w:hAnsi="仿宋" w:cs="仿宋_GB2312" w:hint="eastAsia"/>
          <w:sz w:val="24"/>
          <w:lang w:val="zh-CN"/>
        </w:rPr>
        <w:t>在生产经营中采用新技术、新工艺、新设备、新材料时，必须制定相应的安全技术措施。</w:t>
      </w:r>
    </w:p>
    <w:p w14:paraId="5FE8A759"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7.</w:t>
      </w:r>
      <w:r>
        <w:rPr>
          <w:rFonts w:ascii="仿宋" w:eastAsia="仿宋" w:hAnsi="仿宋" w:cs="仿宋_GB2312" w:hint="eastAsia"/>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ascii="仿宋" w:eastAsia="仿宋" w:hAnsi="仿宋" w:cs="仿宋_GB2312" w:hint="eastAsia"/>
          <w:sz w:val="24"/>
        </w:rPr>
        <w:t>的劳动者从事其所</w:t>
      </w:r>
      <w:r>
        <w:rPr>
          <w:rFonts w:ascii="仿宋" w:eastAsia="仿宋" w:hAnsi="仿宋" w:cs="仿宋_GB2312" w:hint="eastAsia"/>
          <w:sz w:val="24"/>
        </w:rPr>
        <w:lastRenderedPageBreak/>
        <w:t>禁忌的职业活动</w:t>
      </w:r>
      <w:r>
        <w:rPr>
          <w:rFonts w:ascii="仿宋" w:eastAsia="仿宋" w:hAnsi="仿宋" w:cs="仿宋_GB2312" w:hint="eastAsia"/>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14:paraId="0AB57CB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8.积极参加甲方召开的安全生产会议和安全活动，接受甲方的安全生产监督检查，按照甲方的要求做好安全生产工作。</w:t>
      </w:r>
    </w:p>
    <w:p w14:paraId="093E50D5"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6FE6EDD1"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10.做好安全用电、用气、防汛防台、防中毒、防盗窃等工作，严禁在经营区域出现“三合一”场所，严禁私自改造建筑物结构和用电气线路，保持用电设施完好，严禁在经营场所使用瓶装煤气瓶</w:t>
      </w:r>
      <w:proofErr w:type="gramStart"/>
      <w:r>
        <w:rPr>
          <w:rFonts w:ascii="仿宋" w:eastAsia="仿宋" w:hAnsi="仿宋" w:cs="仿宋_GB2312" w:hint="eastAsia"/>
          <w:color w:val="000000"/>
          <w:sz w:val="24"/>
        </w:rPr>
        <w:t>及醇基燃料</w:t>
      </w:r>
      <w:proofErr w:type="gramEnd"/>
      <w:r>
        <w:rPr>
          <w:rFonts w:ascii="仿宋" w:eastAsia="仿宋" w:hAnsi="仿宋" w:cs="仿宋_GB2312" w:hint="eastAsia"/>
          <w:color w:val="000000"/>
          <w:sz w:val="24"/>
        </w:rPr>
        <w:t>。重点经营区域安装电子监控设备，避免商品、旅客财物受损和人员伤害。若发生旅客人身损害、财产损失事故的，均由乙方承担全部法律责任。</w:t>
      </w:r>
    </w:p>
    <w:p w14:paraId="06C1289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ascii="仿宋" w:eastAsia="仿宋" w:hAnsi="仿宋" w:cs="仿宋_GB2312" w:hint="eastAsia"/>
          <w:sz w:val="24"/>
          <w:lang w:val="zh-CN"/>
        </w:rPr>
        <w:t>根据生产经营的实际情况制订各类应急救援预案并组织演练。建立完善安全管理台账。</w:t>
      </w:r>
    </w:p>
    <w:p w14:paraId="39696DB0"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12.保证安全生产所需的必要投入，按规定配备劳动保护用品。依法为从业人员办理工伤保险。</w:t>
      </w:r>
    </w:p>
    <w:p w14:paraId="1485385E"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14:paraId="73AC0E48"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14.建立和完善内部安全管理制度，</w:t>
      </w:r>
      <w:r>
        <w:rPr>
          <w:rFonts w:ascii="仿宋" w:eastAsia="仿宋" w:hAnsi="仿宋" w:cs="仿宋_GB2312" w:hint="eastAsia"/>
          <w:sz w:val="24"/>
          <w:lang w:val="zh-CN"/>
        </w:rPr>
        <w:t>建立各岗位安全操作规程，</w:t>
      </w:r>
      <w:r>
        <w:rPr>
          <w:rFonts w:ascii="仿宋" w:eastAsia="仿宋" w:hAnsi="仿宋" w:cs="仿宋_GB2312" w:hint="eastAsia"/>
          <w:color w:val="000000"/>
          <w:sz w:val="24"/>
        </w:rPr>
        <w:t>落实各岗位安全生产责任制。负责内部防火、用电、用气等安全检查。</w:t>
      </w:r>
    </w:p>
    <w:p w14:paraId="679B673D"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15.</w:t>
      </w:r>
      <w:r>
        <w:rPr>
          <w:rFonts w:ascii="仿宋" w:eastAsia="仿宋" w:hAnsi="仿宋" w:cs="仿宋_GB2312" w:hint="eastAsia"/>
          <w:sz w:val="24"/>
          <w:lang w:val="zh-CN"/>
        </w:rPr>
        <w:t>严格按照国家、行业管理的标准做好餐厅、厨房等场所的清洁消毒和食品、餐饮的卫生管理，防止食品安全事故的发生。</w:t>
      </w:r>
    </w:p>
    <w:p w14:paraId="783FB8E2"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lastRenderedPageBreak/>
        <w:t>16.发生安全事故或突发事件的，应立即向甲方及政府相关部门报告，并保护好现场，及时组织抢救，防止事态扩大。并积极配合相关部门做好事故的调查和处理。</w:t>
      </w:r>
    </w:p>
    <w:p w14:paraId="09C581FA"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17.未经甲方书面同意，不得擅自转租场所。</w:t>
      </w:r>
    </w:p>
    <w:p w14:paraId="2F8F8A87"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（二）权利</w:t>
      </w:r>
    </w:p>
    <w:p w14:paraId="5C7B9A7F"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1.对甲方违章指挥、强令冒险作业的指令，有权拒绝执行。</w:t>
      </w:r>
    </w:p>
    <w:p w14:paraId="6959DFE6" w14:textId="77777777" w:rsidR="0041063B" w:rsidRDefault="00E447D9">
      <w:pPr>
        <w:autoSpaceDE w:val="0"/>
        <w:autoSpaceDN w:val="0"/>
        <w:adjustRightInd w:val="0"/>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2.有权向甲方提出安全生产和社会综治合理化建议和改进意见。</w:t>
      </w:r>
    </w:p>
    <w:p w14:paraId="59B80AAC"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3.在生产经营活动中发生危及乙方人员生命安全的紧急情况时，作业人员有权立即停止作业或者在采取必要的应急措施后撤离危险区域。</w:t>
      </w:r>
    </w:p>
    <w:p w14:paraId="30F4C798" w14:textId="77777777" w:rsidR="0041063B" w:rsidRDefault="00E447D9">
      <w:pPr>
        <w:spacing w:line="500" w:lineRule="exact"/>
        <w:ind w:firstLineChars="200" w:firstLine="480"/>
        <w:rPr>
          <w:rFonts w:ascii="黑体" w:eastAsia="黑体" w:hAnsi="黑体" w:cs="黑体"/>
          <w:color w:val="000000"/>
          <w:sz w:val="24"/>
        </w:rPr>
      </w:pPr>
      <w:r>
        <w:rPr>
          <w:rFonts w:ascii="黑体" w:eastAsia="黑体" w:hAnsi="黑体" w:cs="黑体" w:hint="eastAsia"/>
          <w:color w:val="000000"/>
          <w:sz w:val="24"/>
        </w:rPr>
        <w:t>四、其他条款</w:t>
      </w:r>
    </w:p>
    <w:p w14:paraId="69CC0A9D"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（一）履约保证金条款</w:t>
      </w:r>
    </w:p>
    <w:p w14:paraId="2416BF91" w14:textId="77777777" w:rsidR="0041063B" w:rsidRDefault="00E447D9">
      <w:pPr>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1</w:t>
      </w:r>
      <w:r>
        <w:rPr>
          <w:rFonts w:ascii="仿宋" w:eastAsia="仿宋" w:hAnsi="仿宋" w:cs="仿宋_GB2312" w:hint="eastAsia"/>
          <w:sz w:val="24"/>
        </w:rPr>
        <w:t>.</w:t>
      </w:r>
      <w:r>
        <w:rPr>
          <w:rFonts w:ascii="仿宋" w:eastAsia="仿宋" w:hAnsi="仿宋" w:cs="仿宋_GB2312" w:hint="eastAsia"/>
          <w:sz w:val="24"/>
          <w:lang w:val="zh-CN"/>
        </w:rPr>
        <w:t>履约保证金还用于经营期内的安全管理。对乙方安全管理不到位、不服从甲方安全管理的，甲方有权从履约保证金内扣除，用</w:t>
      </w:r>
      <w:r>
        <w:rPr>
          <w:rFonts w:ascii="仿宋" w:eastAsia="仿宋" w:hAnsi="仿宋" w:cs="仿宋_GB2312" w:hint="eastAsia"/>
          <w:sz w:val="24"/>
        </w:rPr>
        <w:t>于</w:t>
      </w:r>
      <w:r>
        <w:rPr>
          <w:rFonts w:ascii="仿宋" w:eastAsia="仿宋" w:hAnsi="仿宋" w:cs="仿宋_GB2312" w:hint="eastAsia"/>
          <w:sz w:val="24"/>
          <w:lang w:val="zh-CN"/>
        </w:rPr>
        <w:t>本场所的安全生产管理工作。</w:t>
      </w:r>
    </w:p>
    <w:p w14:paraId="2E96F7F5"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2</w:t>
      </w:r>
      <w:r>
        <w:rPr>
          <w:rFonts w:ascii="仿宋" w:eastAsia="仿宋" w:hAnsi="仿宋" w:cs="仿宋_GB2312" w:hint="eastAsia"/>
          <w:sz w:val="24"/>
        </w:rPr>
        <w:t>.</w:t>
      </w:r>
      <w:r>
        <w:rPr>
          <w:rFonts w:ascii="仿宋" w:eastAsia="仿宋" w:hAnsi="仿宋" w:cs="仿宋_GB2312" w:hint="eastAsia"/>
          <w:sz w:val="24"/>
          <w:lang w:val="zh-CN"/>
        </w:rPr>
        <w:t>乙方出现违反安全协议约定情形的，甲方有权按每次人民币1000——10000 元，从履约保证金中扣除。</w:t>
      </w:r>
    </w:p>
    <w:p w14:paraId="5D52A00E" w14:textId="77777777" w:rsidR="0041063B" w:rsidRDefault="00E447D9">
      <w:pPr>
        <w:autoSpaceDE w:val="0"/>
        <w:autoSpaceDN w:val="0"/>
        <w:adjustRightInd w:val="0"/>
        <w:spacing w:line="500" w:lineRule="exact"/>
        <w:ind w:firstLineChars="200" w:firstLine="480"/>
        <w:rPr>
          <w:rFonts w:ascii="仿宋" w:eastAsia="仿宋" w:hAnsi="仿宋" w:cs="仿宋_GB2312"/>
          <w:sz w:val="24"/>
          <w:lang w:val="zh-CN"/>
        </w:rPr>
      </w:pPr>
      <w:r>
        <w:rPr>
          <w:rFonts w:ascii="仿宋" w:eastAsia="仿宋" w:hAnsi="仿宋" w:cs="仿宋_GB2312" w:hint="eastAsia"/>
          <w:sz w:val="24"/>
          <w:lang w:val="zh-CN"/>
        </w:rPr>
        <w:t>3</w:t>
      </w:r>
      <w:r>
        <w:rPr>
          <w:rFonts w:ascii="仿宋" w:eastAsia="仿宋" w:hAnsi="仿宋" w:cs="仿宋_GB2312" w:hint="eastAsia"/>
          <w:sz w:val="24"/>
        </w:rPr>
        <w:t>.</w:t>
      </w:r>
      <w:r>
        <w:rPr>
          <w:rFonts w:ascii="仿宋" w:eastAsia="仿宋" w:hAnsi="仿宋" w:cs="仿宋_GB2312" w:hint="eastAsia"/>
          <w:sz w:val="24"/>
          <w:lang w:val="zh-CN"/>
        </w:rPr>
        <w:t>乙方在经营期内发生责任死亡事故的，甲方有权对乙方处以人民币5-10万元/人的处罚。</w:t>
      </w:r>
    </w:p>
    <w:p w14:paraId="79548B71" w14:textId="77777777" w:rsidR="0041063B" w:rsidRDefault="00E447D9">
      <w:pPr>
        <w:autoSpaceDE w:val="0"/>
        <w:autoSpaceDN w:val="0"/>
        <w:adjustRightInd w:val="0"/>
        <w:spacing w:line="500" w:lineRule="exact"/>
        <w:ind w:firstLine="632"/>
        <w:rPr>
          <w:rFonts w:ascii="楷体_GB2312" w:eastAsia="楷体_GB2312" w:hAnsi="楷体_GB2312" w:cs="楷体_GB2312"/>
          <w:color w:val="000000"/>
          <w:sz w:val="24"/>
        </w:rPr>
      </w:pPr>
      <w:r>
        <w:rPr>
          <w:rFonts w:ascii="楷体_GB2312" w:eastAsia="楷体_GB2312" w:hAnsi="楷体_GB2312" w:cs="楷体_GB2312" w:hint="eastAsia"/>
          <w:color w:val="000000"/>
          <w:sz w:val="24"/>
        </w:rPr>
        <w:t>（二）安全生产责任风险的承担</w:t>
      </w:r>
    </w:p>
    <w:p w14:paraId="12F58F42"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1.因乙方原因造成生产安全事故、消防事故、治安案件或因违法经营等造成不良影响的，一切法律责任、经济责任和管理责任均由乙方负责。</w:t>
      </w:r>
    </w:p>
    <w:p w14:paraId="0F324291"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2.在经营期间，在乙方承租场所发生的安全事故或造成人身财产损害的，由乙方承担经济与法律责任，与甲方无涉，给甲方造成不良社会影响的，甲方有权要求乙方进行赔偿。</w:t>
      </w:r>
    </w:p>
    <w:p w14:paraId="525C020E" w14:textId="77777777" w:rsidR="0041063B" w:rsidRDefault="00E447D9">
      <w:pPr>
        <w:spacing w:line="50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3.在经营期间，乙方及其工作人员发生伤亡事故，乙方承担经济及相关法律责任，与甲方无涉。</w:t>
      </w:r>
    </w:p>
    <w:p w14:paraId="45D9E9E7" w14:textId="77777777" w:rsidR="0041063B" w:rsidRDefault="00E447D9">
      <w:pPr>
        <w:spacing w:line="500" w:lineRule="exact"/>
        <w:ind w:firstLineChars="200" w:firstLine="480"/>
        <w:rPr>
          <w:rFonts w:ascii="黑体" w:eastAsia="黑体" w:hAnsi="黑体" w:cs="黑体"/>
          <w:color w:val="000000"/>
          <w:sz w:val="24"/>
        </w:rPr>
      </w:pPr>
      <w:r>
        <w:rPr>
          <w:rFonts w:ascii="黑体" w:eastAsia="黑体" w:hAnsi="黑体" w:cs="黑体" w:hint="eastAsia"/>
          <w:color w:val="000000"/>
          <w:sz w:val="24"/>
        </w:rPr>
        <w:t>五、本合同的签订作为甲、乙双方于</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年</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月</w:t>
      </w:r>
      <w:r>
        <w:rPr>
          <w:rFonts w:ascii="黑体" w:eastAsia="黑体" w:hAnsi="黑体" w:cs="黑体" w:hint="eastAsia"/>
          <w:color w:val="000000"/>
          <w:sz w:val="24"/>
          <w:u w:val="single"/>
        </w:rPr>
        <w:t xml:space="preserve">   </w:t>
      </w:r>
      <w:r>
        <w:rPr>
          <w:rFonts w:ascii="黑体" w:eastAsia="黑体" w:hAnsi="黑体" w:cs="黑体" w:hint="eastAsia"/>
          <w:color w:val="000000"/>
          <w:sz w:val="24"/>
        </w:rPr>
        <w:t>日签订的</w:t>
      </w:r>
      <w:r>
        <w:rPr>
          <w:rFonts w:ascii="黑体" w:eastAsia="黑体" w:hAnsi="黑体" w:cs="黑体" w:hint="eastAsia"/>
          <w:sz w:val="24"/>
          <w:u w:val="single"/>
        </w:rPr>
        <w:t>《         》</w:t>
      </w:r>
      <w:r>
        <w:rPr>
          <w:rFonts w:ascii="黑体" w:eastAsia="黑体" w:hAnsi="黑体" w:cs="黑体" w:hint="eastAsia"/>
          <w:color w:val="000000"/>
          <w:sz w:val="24"/>
        </w:rPr>
        <w:lastRenderedPageBreak/>
        <w:t>的附件，与主合同具有同等法律效力。</w:t>
      </w:r>
    </w:p>
    <w:p w14:paraId="650E3BC3" w14:textId="77777777" w:rsidR="0041063B" w:rsidRDefault="00E447D9">
      <w:pPr>
        <w:spacing w:line="500" w:lineRule="exact"/>
        <w:ind w:firstLineChars="200" w:firstLine="480"/>
        <w:rPr>
          <w:rFonts w:ascii="仿宋" w:eastAsia="仿宋" w:hAnsi="仿宋" w:cs="仿宋_GB2312"/>
          <w:color w:val="000000"/>
          <w:sz w:val="24"/>
        </w:rPr>
      </w:pPr>
      <w:r>
        <w:rPr>
          <w:rFonts w:ascii="黑体" w:eastAsia="黑体" w:hAnsi="黑体" w:cs="黑体" w:hint="eastAsia"/>
          <w:color w:val="000000"/>
          <w:sz w:val="24"/>
        </w:rPr>
        <w:t>六、本合同经甲、乙双方签字盖章后生效，合同一式四份，合同双方各执两份，每份具有同等法律效力。</w:t>
      </w:r>
    </w:p>
    <w:p w14:paraId="15D4DE89" w14:textId="77777777" w:rsidR="0041063B" w:rsidRDefault="00E447D9">
      <w:pPr>
        <w:snapToGrid w:val="0"/>
        <w:spacing w:line="460" w:lineRule="exact"/>
        <w:ind w:firstLineChars="150" w:firstLine="360"/>
        <w:rPr>
          <w:rFonts w:ascii="仿宋" w:eastAsia="仿宋" w:hAnsi="仿宋"/>
          <w:sz w:val="24"/>
          <w:lang w:val="en-GB"/>
        </w:rPr>
      </w:pPr>
      <w:r>
        <w:rPr>
          <w:rFonts w:ascii="仿宋" w:eastAsia="仿宋" w:hAnsi="仿宋" w:hint="eastAsia"/>
          <w:sz w:val="24"/>
          <w:lang w:val="en-GB"/>
        </w:rPr>
        <w:t>（以下无正文）</w:t>
      </w:r>
    </w:p>
    <w:p w14:paraId="0665037E" w14:textId="77777777" w:rsidR="0041063B" w:rsidRDefault="0041063B">
      <w:pPr>
        <w:snapToGrid w:val="0"/>
        <w:spacing w:line="460" w:lineRule="exact"/>
        <w:rPr>
          <w:rFonts w:ascii="仿宋" w:eastAsia="仿宋" w:hAnsi="仿宋"/>
          <w:sz w:val="24"/>
          <w:lang w:val="en-GB"/>
        </w:rPr>
      </w:pPr>
    </w:p>
    <w:p w14:paraId="2EEAAB51" w14:textId="77777777" w:rsidR="0041063B" w:rsidRDefault="0041063B">
      <w:pPr>
        <w:snapToGrid w:val="0"/>
        <w:spacing w:line="460" w:lineRule="exact"/>
        <w:rPr>
          <w:rFonts w:ascii="仿宋" w:eastAsia="仿宋" w:hAnsi="仿宋"/>
          <w:sz w:val="24"/>
          <w:lang w:val="en-GB"/>
        </w:rPr>
      </w:pPr>
    </w:p>
    <w:p w14:paraId="59EC42EC" w14:textId="77777777" w:rsidR="0041063B" w:rsidRDefault="0041063B">
      <w:pPr>
        <w:snapToGrid w:val="0"/>
        <w:spacing w:line="460" w:lineRule="exact"/>
        <w:rPr>
          <w:rFonts w:ascii="仿宋" w:eastAsia="仿宋" w:hAnsi="仿宋"/>
          <w:sz w:val="24"/>
          <w:lang w:val="en-GB"/>
        </w:rPr>
      </w:pPr>
    </w:p>
    <w:p w14:paraId="33759090"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甲方：</w:t>
      </w:r>
      <w:r>
        <w:rPr>
          <w:rFonts w:ascii="仿宋" w:eastAsia="仿宋" w:hAnsi="仿宋" w:hint="eastAsia"/>
          <w:sz w:val="24"/>
          <w:u w:val="single"/>
          <w:lang w:val="en-GB"/>
        </w:rPr>
        <w:t xml:space="preserve">                 </w:t>
      </w:r>
      <w:r>
        <w:rPr>
          <w:rFonts w:ascii="仿宋" w:eastAsia="仿宋" w:hAnsi="仿宋" w:hint="eastAsia"/>
          <w:sz w:val="24"/>
          <w:lang w:val="en-GB"/>
        </w:rPr>
        <w:t>公司</w:t>
      </w:r>
      <w:r>
        <w:rPr>
          <w:rFonts w:ascii="仿宋" w:eastAsia="仿宋" w:hAnsi="仿宋" w:hint="eastAsia"/>
          <w:sz w:val="24"/>
          <w:u w:val="single"/>
        </w:rPr>
        <w:t xml:space="preserve">     </w:t>
      </w:r>
      <w:r>
        <w:rPr>
          <w:rFonts w:ascii="仿宋" w:eastAsia="仿宋" w:hAnsi="仿宋" w:hint="eastAsia"/>
          <w:sz w:val="24"/>
          <w:lang w:val="en-GB"/>
        </w:rPr>
        <w:t xml:space="preserve">服务区                           </w:t>
      </w:r>
    </w:p>
    <w:p w14:paraId="747A7683"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负责人（或授权代表）：</w:t>
      </w:r>
    </w:p>
    <w:p w14:paraId="7113705D"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 xml:space="preserve">签章：      </w:t>
      </w:r>
    </w:p>
    <w:p w14:paraId="351879EB" w14:textId="77777777" w:rsidR="0041063B" w:rsidRDefault="0041063B">
      <w:pPr>
        <w:adjustRightInd w:val="0"/>
        <w:snapToGrid w:val="0"/>
        <w:spacing w:line="360" w:lineRule="auto"/>
        <w:rPr>
          <w:rFonts w:ascii="仿宋" w:eastAsia="仿宋" w:hAnsi="仿宋"/>
          <w:sz w:val="24"/>
          <w:lang w:val="en-GB"/>
        </w:rPr>
      </w:pPr>
    </w:p>
    <w:p w14:paraId="588230AF"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乙方：</w:t>
      </w:r>
    </w:p>
    <w:p w14:paraId="6C8E4A80"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法定代表人（或授权代表）：</w:t>
      </w:r>
    </w:p>
    <w:p w14:paraId="7363CACB" w14:textId="77777777" w:rsidR="0041063B" w:rsidRDefault="00E447D9">
      <w:pPr>
        <w:snapToGrid w:val="0"/>
        <w:spacing w:line="460" w:lineRule="exact"/>
        <w:rPr>
          <w:rFonts w:ascii="仿宋" w:eastAsia="仿宋" w:hAnsi="仿宋"/>
          <w:sz w:val="24"/>
          <w:lang w:val="en-GB"/>
        </w:rPr>
      </w:pPr>
      <w:r>
        <w:rPr>
          <w:rFonts w:ascii="仿宋" w:eastAsia="仿宋" w:hAnsi="仿宋" w:hint="eastAsia"/>
          <w:sz w:val="24"/>
          <w:lang w:val="en-GB"/>
        </w:rPr>
        <w:t>签章：</w:t>
      </w:r>
    </w:p>
    <w:p w14:paraId="0504D822" w14:textId="77777777" w:rsidR="0041063B" w:rsidRDefault="0041063B"/>
    <w:p w14:paraId="4D50065B" w14:textId="77777777" w:rsidR="0041063B" w:rsidRDefault="0041063B">
      <w:pPr>
        <w:widowControl/>
        <w:jc w:val="left"/>
        <w:rPr>
          <w:rFonts w:asciiTheme="majorEastAsia" w:eastAsiaTheme="majorEastAsia" w:hAnsiTheme="majorEastAsia"/>
          <w:b/>
          <w:sz w:val="32"/>
          <w:lang w:val="en-GB"/>
        </w:rPr>
      </w:pPr>
    </w:p>
    <w:p w14:paraId="2F548793" w14:textId="77777777" w:rsidR="0041063B" w:rsidRDefault="00E447D9">
      <w:pPr>
        <w:rPr>
          <w:rFonts w:asciiTheme="majorEastAsia" w:eastAsiaTheme="majorEastAsia" w:hAnsiTheme="majorEastAsia"/>
          <w:b/>
          <w:sz w:val="32"/>
          <w:lang w:val="en-GB"/>
        </w:rPr>
      </w:pPr>
      <w:r>
        <w:rPr>
          <w:rFonts w:asciiTheme="majorEastAsia" w:eastAsiaTheme="majorEastAsia" w:hAnsiTheme="majorEastAsia" w:hint="eastAsia"/>
          <w:b/>
          <w:sz w:val="32"/>
          <w:lang w:val="en-GB"/>
        </w:rPr>
        <w:br w:type="page"/>
      </w:r>
    </w:p>
    <w:p w14:paraId="7BFD6BC8"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附件3</w:t>
      </w:r>
    </w:p>
    <w:p w14:paraId="75F584E9" w14:textId="77777777" w:rsidR="0041063B" w:rsidRDefault="00E447D9">
      <w:pPr>
        <w:snapToGrid w:val="0"/>
        <w:spacing w:line="460" w:lineRule="exact"/>
        <w:jc w:val="center"/>
        <w:rPr>
          <w:rFonts w:asciiTheme="majorEastAsia" w:eastAsiaTheme="majorEastAsia" w:hAnsiTheme="majorEastAsia"/>
          <w:b/>
          <w:sz w:val="32"/>
          <w:lang w:val="en-GB"/>
        </w:rPr>
      </w:pPr>
      <w:r>
        <w:rPr>
          <w:rFonts w:asciiTheme="majorEastAsia" w:eastAsiaTheme="majorEastAsia" w:hAnsiTheme="majorEastAsia" w:hint="eastAsia"/>
          <w:b/>
          <w:sz w:val="32"/>
          <w:lang w:val="en-GB"/>
        </w:rPr>
        <w:t>高速公路服务区业务廉政合同</w:t>
      </w:r>
    </w:p>
    <w:p w14:paraId="708BB743" w14:textId="77777777" w:rsidR="0041063B" w:rsidRDefault="0041063B">
      <w:pPr>
        <w:snapToGrid w:val="0"/>
        <w:spacing w:line="460" w:lineRule="exact"/>
        <w:jc w:val="center"/>
        <w:rPr>
          <w:rFonts w:asciiTheme="majorEastAsia" w:eastAsiaTheme="majorEastAsia" w:hAnsiTheme="majorEastAsia"/>
          <w:b/>
          <w:sz w:val="32"/>
          <w:lang w:val="en-GB"/>
        </w:rPr>
      </w:pPr>
    </w:p>
    <w:p w14:paraId="44C6392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根据有关廉政建设的规定，为做好经营活动中的党风廉政建设，保证服务区严格管理、规范服务，自觉维护服务区文明窗口形象以及投资效益，</w:t>
      </w:r>
      <w:r>
        <w:rPr>
          <w:rFonts w:ascii="仿宋_GB2312" w:eastAsia="仿宋_GB2312" w:hint="eastAsia"/>
          <w:sz w:val="24"/>
          <w:u w:val="single"/>
        </w:rPr>
        <w:t xml:space="preserve">      </w:t>
      </w:r>
      <w:r>
        <w:rPr>
          <w:rFonts w:ascii="仿宋_GB2312" w:eastAsia="仿宋_GB2312" w:hint="eastAsia"/>
          <w:sz w:val="24"/>
        </w:rPr>
        <w:t>服务区（</w:t>
      </w:r>
      <w:r>
        <w:rPr>
          <w:rFonts w:ascii="仿宋_GB2312" w:eastAsia="仿宋_GB2312" w:hAnsi="仿宋_GB2312" w:cs="仿宋_GB2312" w:hint="eastAsia"/>
          <w:sz w:val="24"/>
        </w:rPr>
        <w:t>以下称甲方）与</w:t>
      </w:r>
      <w:r>
        <w:rPr>
          <w:rFonts w:ascii="仿宋_GB2312" w:eastAsia="仿宋_GB2312" w:hAnsi="仿宋_GB2312" w:cs="仿宋_GB2312" w:hint="eastAsia"/>
          <w:sz w:val="24"/>
          <w:u w:val="single"/>
        </w:rPr>
        <w:t xml:space="preserve"> </w:t>
      </w:r>
      <w:r>
        <w:rPr>
          <w:rFonts w:ascii="仿宋_GB2312" w:eastAsia="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以下称乙方），特订立以下合同。</w:t>
      </w:r>
    </w:p>
    <w:p w14:paraId="2C4128D5"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1．甲乙双方的权利和义务</w:t>
      </w:r>
    </w:p>
    <w:p w14:paraId="402930B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 严格遵守党和国家有关法律法规及主管行业部门的有关廉政规定。</w:t>
      </w:r>
    </w:p>
    <w:p w14:paraId="6F32F295"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严格执行项目经营合同，自觉按合同办事。</w:t>
      </w:r>
    </w:p>
    <w:p w14:paraId="1CDF702C"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 双方的业务活动坚持公开、公正、诚信、透明的原则，不得损害国家和集体的利益，不得违反相关的规章制度。</w:t>
      </w:r>
    </w:p>
    <w:p w14:paraId="42D5FBA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 建立健全廉政制度，开展廉政教育，建立廉政告示牌，公布举报电话，监督并认真查处违法违纪行为。</w:t>
      </w:r>
    </w:p>
    <w:p w14:paraId="7FC11A05"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 发现对方在业务活动中有违反廉政规定的行为，有及时提醒对方纠正的权利和义务。</w:t>
      </w:r>
    </w:p>
    <w:p w14:paraId="2767D69D"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 发现对方严重违反本合同义务条款的行为，有向其上级有关部门举报、建议给</w:t>
      </w:r>
      <w:proofErr w:type="gramStart"/>
      <w:r>
        <w:rPr>
          <w:rFonts w:ascii="仿宋_GB2312" w:eastAsia="仿宋_GB2312" w:hAnsi="仿宋_GB2312" w:cs="仿宋_GB2312" w:hint="eastAsia"/>
          <w:sz w:val="24"/>
        </w:rPr>
        <w:t>予处理</w:t>
      </w:r>
      <w:proofErr w:type="gramEnd"/>
      <w:r>
        <w:rPr>
          <w:rFonts w:ascii="仿宋_GB2312" w:eastAsia="仿宋_GB2312" w:hAnsi="仿宋_GB2312" w:cs="仿宋_GB2312" w:hint="eastAsia"/>
          <w:sz w:val="24"/>
        </w:rPr>
        <w:t>并要求告知处理结果的权利。</w:t>
      </w:r>
    </w:p>
    <w:p w14:paraId="18E07E57"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2．甲方的义务</w:t>
      </w:r>
    </w:p>
    <w:p w14:paraId="0F736538"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 甲方及其工作人员不得索要或接受乙方的礼金、有价证券和贵重物品，不得在乙方报销任何应由甲方或个人支付的费用。</w:t>
      </w:r>
    </w:p>
    <w:p w14:paraId="45F85B9A"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甲方工作人员不得参加乙方安排的超标准宴请和娱乐活动，不得接受乙方提供的通讯、交通工具和高档办公用品。</w:t>
      </w:r>
    </w:p>
    <w:p w14:paraId="59B2D62E"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 甲方及其工作人员不得要求或者接受乙方为其住房装修、婚丧嫁娶活动、配偶子女的工作安排以及出国出境、旅游等提供方便。</w:t>
      </w:r>
    </w:p>
    <w:p w14:paraId="4C8E144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 甲方工作人员及其配偶、子女不得从事与甲方服务区经营项目有关的材料设备和商品供应、工程分包、劳务等经济活动。</w:t>
      </w:r>
    </w:p>
    <w:p w14:paraId="62F0CA6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 甲方及其工作人员不得以任何理由向乙方推荐经营单位，推荐材料、商品。</w:t>
      </w:r>
    </w:p>
    <w:p w14:paraId="3DC61E59"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 甲方工作人员要秉公办事，不准营私舞弊，不准利用职权从事各种个人有偿中介活动和安排个人施工队伍。</w:t>
      </w:r>
    </w:p>
    <w:p w14:paraId="7D6B2E97"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3．乙方义务</w:t>
      </w:r>
    </w:p>
    <w:p w14:paraId="6EB67E1F"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(1）乙方不得以任何名义向甲方及其工作人员馈赠礼金、有价证券、贵重礼品。</w:t>
      </w:r>
    </w:p>
    <w:p w14:paraId="6F757D5C"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(2）乙方不得以任何名义为甲方及其工作人员报销由甲方单位或个人支付的</w:t>
      </w:r>
      <w:r>
        <w:rPr>
          <w:rFonts w:ascii="仿宋_GB2312" w:eastAsia="仿宋_GB2312" w:hAnsi="仿宋_GB2312" w:cs="仿宋_GB2312" w:hint="eastAsia"/>
          <w:sz w:val="24"/>
        </w:rPr>
        <w:lastRenderedPageBreak/>
        <w:t>费用。</w:t>
      </w:r>
    </w:p>
    <w:p w14:paraId="69DF7952"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(3）乙方不得以任何理由安排甲方工作人员参加超标准宴请及娱乐活动。</w:t>
      </w:r>
    </w:p>
    <w:p w14:paraId="08F67821"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(4）乙方不得为甲方单位和个人购置或提供通信工具、交通工具和高档办公用品。</w:t>
      </w:r>
    </w:p>
    <w:p w14:paraId="11B307F1" w14:textId="77777777" w:rsidR="0041063B" w:rsidRDefault="00E447D9">
      <w:pPr>
        <w:spacing w:line="400" w:lineRule="exact"/>
        <w:ind w:firstLineChars="200" w:firstLine="480"/>
        <w:rPr>
          <w:rFonts w:ascii="黑体" w:eastAsia="黑体" w:hAnsi="黑体" w:cs="黑体"/>
          <w:sz w:val="24"/>
        </w:rPr>
      </w:pPr>
      <w:r>
        <w:rPr>
          <w:rFonts w:ascii="黑体" w:eastAsia="黑体" w:hAnsi="黑体" w:cs="黑体" w:hint="eastAsia"/>
          <w:sz w:val="24"/>
        </w:rPr>
        <w:t>4．违约责任</w:t>
      </w:r>
    </w:p>
    <w:p w14:paraId="1B618350"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(1）甲方及其工作人员违反本合同第1、2条，按管理权限，依据有关规定给予党纪、政纪或组织处理；涉嫌犯罪的，移交司法机关追究刑事责任；给乙方单位造成经济损失的，应予以赔偿。</w:t>
      </w:r>
    </w:p>
    <w:p w14:paraId="775A5E0B"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14:paraId="43BF147B"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5．双方约定：</w:t>
      </w:r>
      <w:r>
        <w:rPr>
          <w:rFonts w:ascii="仿宋_GB2312" w:eastAsia="仿宋_GB2312" w:hAnsi="仿宋_GB2312" w:cs="仿宋_GB2312" w:hint="eastAsia"/>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301BB42A"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6．</w:t>
      </w:r>
      <w:r>
        <w:rPr>
          <w:rFonts w:ascii="仿宋_GB2312" w:eastAsia="仿宋_GB2312" w:hAnsi="仿宋_GB2312" w:cs="仿宋_GB2312" w:hint="eastAsia"/>
          <w:sz w:val="24"/>
        </w:rPr>
        <w:t>本合同有效期为甲乙双方签署之日起至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合同履约完毕之日止。</w:t>
      </w:r>
    </w:p>
    <w:p w14:paraId="738CC308"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7．</w:t>
      </w:r>
      <w:r>
        <w:rPr>
          <w:rFonts w:ascii="仿宋_GB2312" w:eastAsia="仿宋_GB2312" w:hAnsi="仿宋_GB2312" w:cs="仿宋_GB2312" w:hint="eastAsia"/>
          <w:sz w:val="24"/>
        </w:rPr>
        <w:t>本合同作为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合同的附件，与该合同具有同等的法律效力，经合同双方签署立即生效。</w:t>
      </w:r>
    </w:p>
    <w:p w14:paraId="59BF828C" w14:textId="77777777" w:rsidR="0041063B" w:rsidRDefault="00E447D9">
      <w:pPr>
        <w:spacing w:line="400" w:lineRule="exact"/>
        <w:ind w:firstLineChars="200" w:firstLine="480"/>
        <w:rPr>
          <w:rFonts w:ascii="仿宋_GB2312" w:eastAsia="仿宋_GB2312" w:hAnsi="仿宋_GB2312" w:cs="仿宋_GB2312"/>
          <w:sz w:val="24"/>
        </w:rPr>
      </w:pPr>
      <w:r>
        <w:rPr>
          <w:rFonts w:ascii="黑体" w:eastAsia="黑体" w:hAnsi="黑体" w:cs="黑体" w:hint="eastAsia"/>
          <w:sz w:val="24"/>
        </w:rPr>
        <w:t>8．</w:t>
      </w:r>
      <w:r>
        <w:rPr>
          <w:rFonts w:ascii="仿宋_GB2312" w:eastAsia="仿宋_GB2312" w:hAnsi="仿宋_GB2312" w:cs="仿宋_GB2312" w:hint="eastAsia"/>
          <w:sz w:val="24"/>
        </w:rPr>
        <w:t>本合同正本一式四份，双方各执两份，每份具有同等法律效力。</w:t>
      </w:r>
    </w:p>
    <w:p w14:paraId="46B89A1B" w14:textId="77777777" w:rsidR="0041063B" w:rsidRDefault="0041063B">
      <w:pPr>
        <w:spacing w:line="400" w:lineRule="exact"/>
        <w:ind w:firstLineChars="200" w:firstLine="480"/>
        <w:rPr>
          <w:rFonts w:ascii="仿宋_GB2312" w:eastAsia="仿宋_GB2312" w:hAnsi="仿宋_GB2312" w:cs="仿宋_GB2312"/>
          <w:sz w:val="24"/>
        </w:rPr>
      </w:pPr>
    </w:p>
    <w:p w14:paraId="3999B7BD" w14:textId="77777777" w:rsidR="0041063B" w:rsidRDefault="0041063B">
      <w:pPr>
        <w:spacing w:line="400" w:lineRule="exact"/>
        <w:ind w:firstLineChars="200" w:firstLine="480"/>
        <w:rPr>
          <w:rFonts w:ascii="仿宋_GB2312" w:eastAsia="仿宋_GB2312" w:hAnsi="仿宋_GB2312" w:cs="仿宋_GB2312"/>
          <w:sz w:val="24"/>
        </w:rPr>
      </w:pPr>
    </w:p>
    <w:p w14:paraId="06874487"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甲方单位：（盖章）                  乙方单位：（盖章）</w:t>
      </w:r>
    </w:p>
    <w:p w14:paraId="40D71636" w14:textId="77777777" w:rsidR="0041063B" w:rsidRDefault="0041063B">
      <w:pPr>
        <w:spacing w:line="400" w:lineRule="exact"/>
        <w:ind w:firstLineChars="200" w:firstLine="480"/>
        <w:rPr>
          <w:rFonts w:ascii="仿宋_GB2312" w:eastAsia="仿宋_GB2312" w:hAnsi="仿宋_GB2312" w:cs="仿宋_GB2312"/>
          <w:sz w:val="24"/>
        </w:rPr>
      </w:pPr>
    </w:p>
    <w:p w14:paraId="333C8049"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sz w:val="24"/>
        </w:rPr>
        <w:t>法定代表人或其授权代理人：</w:t>
      </w:r>
      <w:r>
        <w:rPr>
          <w:rFonts w:ascii="仿宋_GB2312" w:eastAsia="仿宋_GB2312" w:hAnsi="仿宋_GB2312" w:cs="仿宋_GB2312" w:hint="eastAsia"/>
          <w:sz w:val="24"/>
        </w:rPr>
        <w:t xml:space="preserve">          </w:t>
      </w:r>
      <w:r>
        <w:rPr>
          <w:rFonts w:ascii="仿宋_GB2312" w:eastAsia="仿宋_GB2312" w:hAnsi="仿宋_GB2312" w:cs="仿宋_GB2312" w:hint="eastAsia"/>
          <w:color w:val="000000"/>
          <w:sz w:val="24"/>
        </w:rPr>
        <w:t>法定代表人或其授权代理人：</w:t>
      </w:r>
      <w:r>
        <w:rPr>
          <w:rFonts w:ascii="仿宋_GB2312" w:eastAsia="仿宋_GB2312" w:hAnsi="仿宋_GB2312" w:cs="仿宋_GB2312"/>
          <w:sz w:val="24"/>
        </w:rPr>
        <w:t xml:space="preserve"> </w:t>
      </w:r>
    </w:p>
    <w:p w14:paraId="236A839C" w14:textId="77777777" w:rsidR="0041063B" w:rsidRDefault="0041063B">
      <w:pPr>
        <w:spacing w:line="400" w:lineRule="exact"/>
        <w:ind w:firstLineChars="200" w:firstLine="480"/>
        <w:jc w:val="right"/>
        <w:rPr>
          <w:rFonts w:ascii="仿宋_GB2312" w:eastAsia="仿宋_GB2312" w:hAnsi="仿宋_GB2312" w:cs="仿宋_GB2312"/>
          <w:sz w:val="24"/>
        </w:rPr>
      </w:pPr>
    </w:p>
    <w:p w14:paraId="175E8DB2" w14:textId="77777777" w:rsidR="0041063B" w:rsidRDefault="0041063B">
      <w:pPr>
        <w:spacing w:line="400" w:lineRule="exact"/>
        <w:ind w:firstLineChars="200" w:firstLine="480"/>
        <w:rPr>
          <w:rFonts w:ascii="仿宋_GB2312" w:eastAsia="仿宋_GB2312" w:hAnsi="仿宋_GB2312" w:cs="仿宋_GB2312"/>
          <w:sz w:val="24"/>
        </w:rPr>
      </w:pPr>
    </w:p>
    <w:p w14:paraId="5BE86ACE" w14:textId="77777777" w:rsidR="0041063B" w:rsidRDefault="0041063B">
      <w:pPr>
        <w:spacing w:line="400" w:lineRule="exact"/>
        <w:ind w:firstLineChars="200" w:firstLine="480"/>
        <w:rPr>
          <w:rFonts w:ascii="仿宋_GB2312" w:eastAsia="仿宋_GB2312" w:hAnsi="仿宋_GB2312" w:cs="仿宋_GB2312"/>
          <w:sz w:val="24"/>
        </w:rPr>
      </w:pPr>
    </w:p>
    <w:p w14:paraId="181771DA" w14:textId="77777777" w:rsidR="0041063B" w:rsidRDefault="00E447D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日期：   年  月  日</w:t>
      </w:r>
    </w:p>
    <w:p w14:paraId="4011D182" w14:textId="77777777" w:rsidR="0041063B" w:rsidRDefault="0041063B">
      <w:pPr>
        <w:rPr>
          <w:rFonts w:ascii="仿宋_GB2312" w:eastAsia="仿宋_GB2312" w:hAnsi="宋体"/>
          <w:sz w:val="24"/>
          <w:lang w:val="en-GB"/>
        </w:rPr>
      </w:pPr>
    </w:p>
    <w:p w14:paraId="33176AB9"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32BE51AF"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附件4</w:t>
      </w:r>
    </w:p>
    <w:p w14:paraId="45BDC704" w14:textId="77777777" w:rsidR="0041063B" w:rsidRDefault="00E447D9">
      <w:pPr>
        <w:snapToGrid w:val="0"/>
        <w:spacing w:line="460" w:lineRule="exact"/>
        <w:jc w:val="center"/>
        <w:rPr>
          <w:rFonts w:asciiTheme="majorEastAsia" w:eastAsiaTheme="majorEastAsia" w:hAnsiTheme="majorEastAsia" w:cs="黑体"/>
          <w:b/>
          <w:sz w:val="36"/>
          <w:szCs w:val="28"/>
        </w:rPr>
      </w:pPr>
      <w:r>
        <w:rPr>
          <w:rFonts w:asciiTheme="majorEastAsia" w:eastAsiaTheme="majorEastAsia" w:hAnsiTheme="majorEastAsia" w:cs="黑体" w:hint="eastAsia"/>
          <w:b/>
          <w:sz w:val="36"/>
          <w:szCs w:val="28"/>
        </w:rPr>
        <w:t>承诺函</w:t>
      </w:r>
    </w:p>
    <w:p w14:paraId="6441C69F" w14:textId="77777777" w:rsidR="0041063B" w:rsidRDefault="00E447D9">
      <w:pPr>
        <w:snapToGrid w:val="0"/>
        <w:spacing w:line="360" w:lineRule="auto"/>
        <w:ind w:firstLine="482"/>
        <w:rPr>
          <w:rFonts w:ascii="仿宋" w:eastAsia="仿宋" w:hAnsi="仿宋"/>
          <w:sz w:val="24"/>
        </w:rPr>
      </w:pPr>
      <w:r>
        <w:rPr>
          <w:rFonts w:ascii="仿宋" w:eastAsia="仿宋" w:hAnsi="仿宋" w:hint="eastAsia"/>
          <w:sz w:val="24"/>
        </w:rPr>
        <w:t>一、乙方有资格从事本合同项下之经营行为，符合乙方经营范围之规定，乙方应合法经营，依法纳税，自负税务风险。</w:t>
      </w:r>
    </w:p>
    <w:p w14:paraId="4DBC9F8F"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二、乙方提供的营业执照、代理授权文件、资质证明等文件均符合法律法规规定，真实合法有效，且</w:t>
      </w:r>
      <w:proofErr w:type="gramStart"/>
      <w:r>
        <w:rPr>
          <w:rFonts w:ascii="仿宋" w:eastAsia="仿宋" w:hAnsi="仿宋" w:hint="eastAsia"/>
          <w:sz w:val="24"/>
        </w:rPr>
        <w:t>不</w:t>
      </w:r>
      <w:proofErr w:type="gramEnd"/>
      <w:r>
        <w:rPr>
          <w:rFonts w:ascii="仿宋" w:eastAsia="仿宋" w:hAnsi="仿宋" w:hint="eastAsia"/>
          <w:sz w:val="24"/>
        </w:rPr>
        <w:t>侵害任何第三方合法权益。</w:t>
      </w:r>
    </w:p>
    <w:p w14:paraId="2A75B42E"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三、乙方已收悉并阅读甲方所有经营规章制度和管理手册，清楚明确己方的责任义务，并将在合同履行期间严格遵守甲方规章制度，服从甲方现场管理。</w:t>
      </w:r>
    </w:p>
    <w:p w14:paraId="682656B7"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四、乙方自愿参加浙江省商业集团有限公司开展的以“放心消费示范服务区”建设活动，主动申报放心建设活动，积极对照建设评估标准，在甲方规定时间内完成不符合项整改，</w:t>
      </w:r>
      <w:proofErr w:type="gramStart"/>
      <w:r>
        <w:rPr>
          <w:rFonts w:ascii="仿宋" w:eastAsia="仿宋" w:hAnsi="仿宋" w:hint="eastAsia"/>
          <w:sz w:val="24"/>
        </w:rPr>
        <w:t>完全响应</w:t>
      </w:r>
      <w:proofErr w:type="gramEnd"/>
      <w:r>
        <w:rPr>
          <w:rFonts w:ascii="仿宋" w:eastAsia="仿宋" w:hAnsi="仿宋" w:hint="eastAsia"/>
          <w:sz w:val="24"/>
        </w:rPr>
        <w:t>浙江省商业集团对外公开承诺的内容，规范经营，提高服务质量，调整产品结构，满足司乘需求。</w:t>
      </w:r>
    </w:p>
    <w:p w14:paraId="15A8E449"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15E16636"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六、乙方为独立自主、自负盈亏的合法经营者，独立承担商业风险，与甲方不存在任何隶属、投资关系；甲方不参与对该项目的经营管理，甲方收取的经营管理费，</w:t>
      </w:r>
      <w:proofErr w:type="gramStart"/>
      <w:r>
        <w:rPr>
          <w:rFonts w:ascii="仿宋" w:eastAsia="仿宋" w:hAnsi="仿宋" w:hint="eastAsia"/>
          <w:sz w:val="24"/>
        </w:rPr>
        <w:t>不</w:t>
      </w:r>
      <w:proofErr w:type="gramEnd"/>
      <w:r>
        <w:rPr>
          <w:rFonts w:ascii="仿宋" w:eastAsia="仿宋" w:hAnsi="仿宋" w:hint="eastAsia"/>
          <w:sz w:val="24"/>
        </w:rPr>
        <w:t xml:space="preserve">视为分享乙方的项目经营盈利。 </w:t>
      </w:r>
    </w:p>
    <w:p w14:paraId="7A68CF24"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七、乙方承诺若本合同项下租赁场地所有权或经营权转让时（包括但不限于甲方出售、债权人行使抵押权、甲方经营权到期等），乙方同意放弃优先购买权并同时终止本合同。</w:t>
      </w:r>
    </w:p>
    <w:p w14:paraId="323D4467"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八、乙方郑重确认在本合同期限届满时放弃以同等条件优先承租的权利。</w:t>
      </w:r>
    </w:p>
    <w:p w14:paraId="43B55005" w14:textId="77777777" w:rsidR="0041063B" w:rsidRDefault="00E447D9">
      <w:pPr>
        <w:snapToGrid w:val="0"/>
        <w:spacing w:line="360" w:lineRule="auto"/>
        <w:ind w:firstLineChars="200" w:firstLine="480"/>
        <w:rPr>
          <w:rFonts w:ascii="仿宋_GB2312" w:eastAsia="仿宋_GB2312" w:hAnsi="宋体"/>
          <w:sz w:val="24"/>
        </w:rPr>
      </w:pPr>
      <w:r>
        <w:rPr>
          <w:rFonts w:ascii="仿宋" w:eastAsia="仿宋" w:hAnsi="仿宋" w:hint="eastAsia"/>
          <w:sz w:val="24"/>
        </w:rPr>
        <w:t>九、若乙方违反</w:t>
      </w:r>
      <w:proofErr w:type="gramStart"/>
      <w:r>
        <w:rPr>
          <w:rFonts w:ascii="仿宋" w:eastAsia="仿宋" w:hAnsi="仿宋" w:hint="eastAsia"/>
          <w:sz w:val="24"/>
        </w:rPr>
        <w:t>本承诺</w:t>
      </w:r>
      <w:proofErr w:type="gramEnd"/>
      <w:r>
        <w:rPr>
          <w:rFonts w:ascii="仿宋" w:eastAsia="仿宋" w:hAnsi="仿宋" w:hint="eastAsia"/>
          <w:sz w:val="24"/>
        </w:rPr>
        <w:t>函内容，导致被国家相关主管部门处罚或是被牵进入任何形式的行政、司法程序等的，乙方应自行承担全部责任，并赔偿由此给甲方造成的全部损失。</w:t>
      </w:r>
    </w:p>
    <w:p w14:paraId="121218C3" w14:textId="77777777" w:rsidR="0041063B" w:rsidRDefault="00E447D9">
      <w:pPr>
        <w:snapToGrid w:val="0"/>
        <w:spacing w:line="460" w:lineRule="exact"/>
        <w:jc w:val="right"/>
        <w:rPr>
          <w:rFonts w:asciiTheme="majorEastAsia" w:eastAsiaTheme="majorEastAsia" w:hAnsiTheme="majorEastAsia" w:cs="黑体"/>
          <w:b/>
          <w:sz w:val="28"/>
          <w:szCs w:val="28"/>
        </w:rPr>
      </w:pPr>
      <w:r>
        <w:rPr>
          <w:rFonts w:asciiTheme="majorEastAsia" w:eastAsiaTheme="majorEastAsia" w:hAnsiTheme="majorEastAsia" w:cs="黑体" w:hint="eastAsia"/>
          <w:b/>
          <w:sz w:val="28"/>
          <w:szCs w:val="28"/>
        </w:rPr>
        <w:t>【乙方公司名称】</w:t>
      </w:r>
    </w:p>
    <w:p w14:paraId="7EC4E67D" w14:textId="77777777" w:rsidR="0041063B" w:rsidRDefault="00E447D9">
      <w:pPr>
        <w:snapToGrid w:val="0"/>
        <w:spacing w:line="460" w:lineRule="exact"/>
        <w:jc w:val="right"/>
        <w:rPr>
          <w:rFonts w:asciiTheme="majorEastAsia" w:eastAsiaTheme="majorEastAsia" w:hAnsiTheme="majorEastAsia" w:cs="黑体"/>
          <w:b/>
          <w:sz w:val="28"/>
          <w:szCs w:val="28"/>
        </w:rPr>
      </w:pPr>
      <w:r>
        <w:rPr>
          <w:rFonts w:asciiTheme="majorEastAsia" w:eastAsiaTheme="majorEastAsia" w:hAnsiTheme="majorEastAsia" w:cs="黑体" w:hint="eastAsia"/>
          <w:b/>
          <w:sz w:val="28"/>
          <w:szCs w:val="28"/>
        </w:rPr>
        <w:t xml:space="preserve">   年   月   日</w:t>
      </w:r>
    </w:p>
    <w:bookmarkEnd w:id="1"/>
    <w:p w14:paraId="7288FD03"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149D1CF4" w14:textId="77777777" w:rsidR="0041063B" w:rsidRDefault="00E447D9">
      <w:pPr>
        <w:snapToGrid w:val="0"/>
        <w:spacing w:line="460" w:lineRule="exact"/>
        <w:rPr>
          <w:rFonts w:asciiTheme="majorEastAsia" w:eastAsiaTheme="majorEastAsia" w:hAnsiTheme="majorEastAsia"/>
          <w:b/>
          <w:sz w:val="32"/>
          <w:lang w:val="en-GB"/>
        </w:rPr>
      </w:pPr>
      <w:bookmarkStart w:id="2" w:name="_Hlk101977101"/>
      <w:r>
        <w:rPr>
          <w:rFonts w:asciiTheme="majorEastAsia" w:eastAsiaTheme="majorEastAsia" w:hAnsiTheme="majorEastAsia" w:hint="eastAsia"/>
          <w:b/>
          <w:sz w:val="32"/>
          <w:lang w:val="en-GB"/>
        </w:rPr>
        <w:lastRenderedPageBreak/>
        <w:t>附件5</w:t>
      </w:r>
    </w:p>
    <w:p w14:paraId="579C2BE7"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t>营业执照</w:t>
      </w:r>
    </w:p>
    <w:p w14:paraId="0B02584A" w14:textId="77777777" w:rsidR="0041063B" w:rsidRDefault="0041063B">
      <w:pPr>
        <w:snapToGrid w:val="0"/>
        <w:spacing w:line="460" w:lineRule="exact"/>
        <w:rPr>
          <w:rFonts w:asciiTheme="majorEastAsia" w:eastAsiaTheme="majorEastAsia" w:hAnsiTheme="majorEastAsia"/>
          <w:b/>
          <w:sz w:val="32"/>
          <w:lang w:val="en-GB"/>
        </w:rPr>
      </w:pPr>
    </w:p>
    <w:p w14:paraId="747E7896" w14:textId="77777777" w:rsidR="0041063B" w:rsidRDefault="0041063B">
      <w:pPr>
        <w:snapToGrid w:val="0"/>
        <w:spacing w:line="460" w:lineRule="exact"/>
        <w:rPr>
          <w:rFonts w:asciiTheme="majorEastAsia" w:eastAsiaTheme="majorEastAsia" w:hAnsiTheme="majorEastAsia"/>
          <w:b/>
          <w:sz w:val="32"/>
          <w:lang w:val="en-GB"/>
        </w:rPr>
      </w:pPr>
    </w:p>
    <w:p w14:paraId="67DAE5FF" w14:textId="77777777" w:rsidR="0041063B" w:rsidRDefault="0041063B">
      <w:pPr>
        <w:snapToGrid w:val="0"/>
        <w:spacing w:line="460" w:lineRule="exact"/>
        <w:rPr>
          <w:rFonts w:asciiTheme="majorEastAsia" w:eastAsiaTheme="majorEastAsia" w:hAnsiTheme="majorEastAsia"/>
          <w:b/>
          <w:sz w:val="32"/>
          <w:lang w:val="en-GB"/>
        </w:rPr>
      </w:pPr>
    </w:p>
    <w:p w14:paraId="37F0AFF6" w14:textId="77777777" w:rsidR="0041063B" w:rsidRDefault="0041063B">
      <w:pPr>
        <w:snapToGrid w:val="0"/>
        <w:spacing w:line="460" w:lineRule="exact"/>
        <w:rPr>
          <w:rFonts w:asciiTheme="majorEastAsia" w:eastAsiaTheme="majorEastAsia" w:hAnsiTheme="majorEastAsia"/>
          <w:b/>
          <w:sz w:val="32"/>
          <w:lang w:val="en-GB"/>
        </w:rPr>
      </w:pPr>
    </w:p>
    <w:p w14:paraId="3AC07D4E" w14:textId="77777777" w:rsidR="0041063B" w:rsidRDefault="0041063B">
      <w:pPr>
        <w:snapToGrid w:val="0"/>
        <w:spacing w:line="460" w:lineRule="exact"/>
        <w:rPr>
          <w:rFonts w:asciiTheme="majorEastAsia" w:eastAsiaTheme="majorEastAsia" w:hAnsiTheme="majorEastAsia"/>
          <w:b/>
          <w:sz w:val="32"/>
          <w:lang w:val="en-GB"/>
        </w:rPr>
      </w:pPr>
    </w:p>
    <w:p w14:paraId="523E0D7B" w14:textId="77777777" w:rsidR="0041063B" w:rsidRDefault="0041063B">
      <w:pPr>
        <w:snapToGrid w:val="0"/>
        <w:spacing w:line="460" w:lineRule="exact"/>
        <w:rPr>
          <w:rFonts w:asciiTheme="majorEastAsia" w:eastAsiaTheme="majorEastAsia" w:hAnsiTheme="majorEastAsia"/>
          <w:b/>
          <w:sz w:val="32"/>
          <w:lang w:val="en-GB"/>
        </w:rPr>
      </w:pPr>
    </w:p>
    <w:p w14:paraId="4F386F4A" w14:textId="77777777" w:rsidR="0041063B" w:rsidRDefault="0041063B">
      <w:pPr>
        <w:snapToGrid w:val="0"/>
        <w:spacing w:line="460" w:lineRule="exact"/>
        <w:rPr>
          <w:rFonts w:asciiTheme="majorEastAsia" w:eastAsiaTheme="majorEastAsia" w:hAnsiTheme="majorEastAsia"/>
          <w:b/>
          <w:sz w:val="32"/>
          <w:lang w:val="en-GB"/>
        </w:rPr>
      </w:pPr>
    </w:p>
    <w:p w14:paraId="5DD2E5EF" w14:textId="77777777" w:rsidR="0041063B" w:rsidRDefault="0041063B">
      <w:pPr>
        <w:snapToGrid w:val="0"/>
        <w:spacing w:line="460" w:lineRule="exact"/>
        <w:rPr>
          <w:rFonts w:asciiTheme="majorEastAsia" w:eastAsiaTheme="majorEastAsia" w:hAnsiTheme="majorEastAsia"/>
          <w:b/>
          <w:sz w:val="32"/>
          <w:lang w:val="en-GB"/>
        </w:rPr>
      </w:pPr>
    </w:p>
    <w:p w14:paraId="470D4352" w14:textId="77777777" w:rsidR="0041063B" w:rsidRDefault="0041063B">
      <w:pPr>
        <w:snapToGrid w:val="0"/>
        <w:spacing w:line="460" w:lineRule="exact"/>
        <w:rPr>
          <w:rFonts w:asciiTheme="majorEastAsia" w:eastAsiaTheme="majorEastAsia" w:hAnsiTheme="majorEastAsia"/>
          <w:b/>
          <w:sz w:val="32"/>
          <w:lang w:val="en-GB"/>
        </w:rPr>
      </w:pPr>
    </w:p>
    <w:p w14:paraId="25FB4163" w14:textId="77777777" w:rsidR="0041063B" w:rsidRDefault="0041063B">
      <w:pPr>
        <w:snapToGrid w:val="0"/>
        <w:spacing w:line="460" w:lineRule="exact"/>
        <w:rPr>
          <w:rFonts w:asciiTheme="majorEastAsia" w:eastAsiaTheme="majorEastAsia" w:hAnsiTheme="majorEastAsia"/>
          <w:b/>
          <w:sz w:val="32"/>
          <w:lang w:val="en-GB"/>
        </w:rPr>
      </w:pPr>
    </w:p>
    <w:p w14:paraId="332BEB6C" w14:textId="77777777" w:rsidR="0041063B" w:rsidRDefault="0041063B">
      <w:pPr>
        <w:snapToGrid w:val="0"/>
        <w:spacing w:line="460" w:lineRule="exact"/>
        <w:rPr>
          <w:rFonts w:asciiTheme="majorEastAsia" w:eastAsiaTheme="majorEastAsia" w:hAnsiTheme="majorEastAsia"/>
          <w:b/>
          <w:sz w:val="32"/>
          <w:lang w:val="en-GB"/>
        </w:rPr>
      </w:pPr>
    </w:p>
    <w:p w14:paraId="0F195F2E" w14:textId="77777777" w:rsidR="0041063B" w:rsidRDefault="0041063B">
      <w:pPr>
        <w:snapToGrid w:val="0"/>
        <w:spacing w:line="460" w:lineRule="exact"/>
        <w:rPr>
          <w:rFonts w:asciiTheme="majorEastAsia" w:eastAsiaTheme="majorEastAsia" w:hAnsiTheme="majorEastAsia"/>
          <w:b/>
          <w:sz w:val="32"/>
          <w:lang w:val="en-GB"/>
        </w:rPr>
      </w:pPr>
    </w:p>
    <w:p w14:paraId="28616AF1" w14:textId="77777777" w:rsidR="0041063B" w:rsidRDefault="0041063B">
      <w:pPr>
        <w:snapToGrid w:val="0"/>
        <w:spacing w:line="460" w:lineRule="exact"/>
        <w:rPr>
          <w:rFonts w:asciiTheme="majorEastAsia" w:eastAsiaTheme="majorEastAsia" w:hAnsiTheme="majorEastAsia"/>
          <w:b/>
          <w:sz w:val="32"/>
          <w:lang w:val="en-GB"/>
        </w:rPr>
      </w:pPr>
    </w:p>
    <w:p w14:paraId="43145585" w14:textId="77777777" w:rsidR="0041063B" w:rsidRDefault="0041063B">
      <w:pPr>
        <w:snapToGrid w:val="0"/>
        <w:spacing w:line="460" w:lineRule="exact"/>
        <w:rPr>
          <w:rFonts w:asciiTheme="majorEastAsia" w:eastAsiaTheme="majorEastAsia" w:hAnsiTheme="majorEastAsia"/>
          <w:b/>
          <w:sz w:val="32"/>
          <w:lang w:val="en-GB"/>
        </w:rPr>
      </w:pPr>
    </w:p>
    <w:p w14:paraId="5FAD2EB6" w14:textId="77777777" w:rsidR="0041063B" w:rsidRDefault="00E447D9">
      <w:pPr>
        <w:snapToGrid w:val="0"/>
        <w:spacing w:line="460" w:lineRule="exact"/>
        <w:rPr>
          <w:rFonts w:ascii="仿宋_GB2312" w:eastAsia="仿宋_GB2312" w:hAnsi="宋体"/>
          <w:sz w:val="24"/>
        </w:rPr>
      </w:pPr>
      <w:r>
        <w:rPr>
          <w:rFonts w:asciiTheme="majorEastAsia" w:eastAsiaTheme="majorEastAsia" w:hAnsiTheme="majorEastAsia" w:hint="eastAsia"/>
          <w:b/>
          <w:sz w:val="32"/>
          <w:lang w:val="en-GB"/>
        </w:rPr>
        <w:t>法定代表人证明文件</w:t>
      </w:r>
    </w:p>
    <w:p w14:paraId="770E645F" w14:textId="77777777" w:rsidR="0041063B" w:rsidRDefault="0041063B">
      <w:pPr>
        <w:snapToGrid w:val="0"/>
        <w:spacing w:line="460" w:lineRule="exact"/>
        <w:rPr>
          <w:rFonts w:ascii="仿宋_GB2312" w:eastAsia="仿宋_GB2312" w:hAnsi="宋体"/>
          <w:sz w:val="24"/>
        </w:rPr>
      </w:pPr>
    </w:p>
    <w:p w14:paraId="13FB252B" w14:textId="77777777" w:rsidR="0041063B" w:rsidRDefault="00E447D9">
      <w:pPr>
        <w:widowControl/>
        <w:jc w:val="left"/>
        <w:rPr>
          <w:rFonts w:ascii="仿宋_GB2312" w:eastAsia="仿宋_GB2312" w:hAnsi="宋体"/>
          <w:sz w:val="24"/>
        </w:rPr>
      </w:pPr>
      <w:r>
        <w:rPr>
          <w:rFonts w:ascii="仿宋_GB2312" w:eastAsia="仿宋_GB2312" w:hAnsi="宋体"/>
          <w:sz w:val="24"/>
        </w:rPr>
        <w:br w:type="page"/>
      </w:r>
    </w:p>
    <w:p w14:paraId="1B57E86D" w14:textId="77777777" w:rsidR="0041063B" w:rsidRDefault="00E447D9">
      <w:pPr>
        <w:snapToGrid w:val="0"/>
        <w:spacing w:line="460" w:lineRule="exact"/>
        <w:rPr>
          <w:rFonts w:asciiTheme="majorEastAsia" w:eastAsiaTheme="majorEastAsia" w:hAnsiTheme="majorEastAsia"/>
          <w:b/>
          <w:sz w:val="32"/>
          <w:lang w:val="en-GB"/>
        </w:rPr>
      </w:pPr>
      <w:r>
        <w:rPr>
          <w:rFonts w:asciiTheme="majorEastAsia" w:eastAsiaTheme="majorEastAsia" w:hAnsiTheme="majorEastAsia" w:hint="eastAsia"/>
          <w:b/>
          <w:sz w:val="32"/>
          <w:lang w:val="en-GB"/>
        </w:rPr>
        <w:lastRenderedPageBreak/>
        <w:t>附件6</w:t>
      </w:r>
    </w:p>
    <w:p w14:paraId="4EF5038B" w14:textId="77777777" w:rsidR="0041063B" w:rsidRDefault="00E447D9">
      <w:pPr>
        <w:snapToGrid w:val="0"/>
        <w:spacing w:line="460" w:lineRule="exact"/>
        <w:jc w:val="center"/>
        <w:rPr>
          <w:rFonts w:asciiTheme="majorEastAsia" w:eastAsiaTheme="majorEastAsia" w:hAnsiTheme="majorEastAsia" w:cs="黑体"/>
          <w:b/>
          <w:sz w:val="36"/>
          <w:szCs w:val="28"/>
        </w:rPr>
      </w:pPr>
      <w:r>
        <w:rPr>
          <w:rFonts w:asciiTheme="majorEastAsia" w:eastAsiaTheme="majorEastAsia" w:hAnsiTheme="majorEastAsia" w:cs="黑体" w:hint="eastAsia"/>
          <w:b/>
          <w:sz w:val="36"/>
          <w:szCs w:val="28"/>
        </w:rPr>
        <w:t>XX项目产品清单</w:t>
      </w:r>
    </w:p>
    <w:p w14:paraId="2AE856BE" w14:textId="77777777" w:rsidR="0041063B" w:rsidRDefault="0041063B">
      <w:pPr>
        <w:rPr>
          <w:lang w:val="en-GB"/>
        </w:rPr>
      </w:pPr>
    </w:p>
    <w:tbl>
      <w:tblPr>
        <w:tblStyle w:val="aa"/>
        <w:tblW w:w="0" w:type="auto"/>
        <w:tblLook w:val="04A0" w:firstRow="1" w:lastRow="0" w:firstColumn="1" w:lastColumn="0" w:noHBand="0" w:noVBand="1"/>
      </w:tblPr>
      <w:tblGrid>
        <w:gridCol w:w="1101"/>
        <w:gridCol w:w="1275"/>
        <w:gridCol w:w="1560"/>
        <w:gridCol w:w="1701"/>
        <w:gridCol w:w="1510"/>
        <w:gridCol w:w="1375"/>
      </w:tblGrid>
      <w:tr w:rsidR="0041063B" w14:paraId="478FD04C" w14:textId="77777777">
        <w:tc>
          <w:tcPr>
            <w:tcW w:w="1101" w:type="dxa"/>
          </w:tcPr>
          <w:p w14:paraId="44401357" w14:textId="77777777" w:rsidR="0041063B" w:rsidRDefault="00E447D9">
            <w:pPr>
              <w:jc w:val="center"/>
              <w:rPr>
                <w:lang w:val="en-GB"/>
              </w:rPr>
            </w:pPr>
            <w:r>
              <w:rPr>
                <w:lang w:val="en-GB"/>
              </w:rPr>
              <w:t>序号</w:t>
            </w:r>
          </w:p>
        </w:tc>
        <w:tc>
          <w:tcPr>
            <w:tcW w:w="1275" w:type="dxa"/>
          </w:tcPr>
          <w:p w14:paraId="70FEB263" w14:textId="77777777" w:rsidR="0041063B" w:rsidRDefault="00E447D9">
            <w:pPr>
              <w:jc w:val="center"/>
              <w:rPr>
                <w:lang w:val="en-GB"/>
              </w:rPr>
            </w:pPr>
            <w:r>
              <w:rPr>
                <w:lang w:val="en-GB"/>
              </w:rPr>
              <w:t>品类</w:t>
            </w:r>
          </w:p>
        </w:tc>
        <w:tc>
          <w:tcPr>
            <w:tcW w:w="1560" w:type="dxa"/>
          </w:tcPr>
          <w:p w14:paraId="020F3F31" w14:textId="77777777" w:rsidR="0041063B" w:rsidRDefault="00E447D9">
            <w:pPr>
              <w:jc w:val="center"/>
              <w:rPr>
                <w:lang w:val="en-GB"/>
              </w:rPr>
            </w:pPr>
            <w:r>
              <w:rPr>
                <w:lang w:val="en-GB"/>
              </w:rPr>
              <w:t>规格</w:t>
            </w:r>
          </w:p>
        </w:tc>
        <w:tc>
          <w:tcPr>
            <w:tcW w:w="1701" w:type="dxa"/>
          </w:tcPr>
          <w:p w14:paraId="6DAB6325" w14:textId="77777777" w:rsidR="0041063B" w:rsidRDefault="00E447D9">
            <w:pPr>
              <w:jc w:val="center"/>
              <w:rPr>
                <w:lang w:val="en-GB"/>
              </w:rPr>
            </w:pPr>
            <w:r>
              <w:rPr>
                <w:lang w:val="en-GB"/>
              </w:rPr>
              <w:t>售价：元</w:t>
            </w:r>
          </w:p>
        </w:tc>
        <w:tc>
          <w:tcPr>
            <w:tcW w:w="1510" w:type="dxa"/>
          </w:tcPr>
          <w:p w14:paraId="559A08DA" w14:textId="77777777" w:rsidR="0041063B" w:rsidRDefault="00E447D9">
            <w:pPr>
              <w:jc w:val="center"/>
              <w:rPr>
                <w:lang w:val="en-GB"/>
              </w:rPr>
            </w:pPr>
            <w:r>
              <w:rPr>
                <w:rFonts w:hint="eastAsia"/>
                <w:lang w:val="en-GB"/>
              </w:rPr>
              <w:t>参考</w:t>
            </w:r>
            <w:r>
              <w:rPr>
                <w:lang w:val="en-GB"/>
              </w:rPr>
              <w:t>图片</w:t>
            </w:r>
          </w:p>
        </w:tc>
        <w:tc>
          <w:tcPr>
            <w:tcW w:w="1375" w:type="dxa"/>
          </w:tcPr>
          <w:p w14:paraId="19659F1A" w14:textId="77777777" w:rsidR="0041063B" w:rsidRDefault="00E447D9">
            <w:pPr>
              <w:jc w:val="center"/>
              <w:rPr>
                <w:lang w:val="en-GB"/>
              </w:rPr>
            </w:pPr>
            <w:r>
              <w:rPr>
                <w:lang w:val="en-GB"/>
              </w:rPr>
              <w:t>备注</w:t>
            </w:r>
          </w:p>
        </w:tc>
      </w:tr>
      <w:tr w:rsidR="0041063B" w14:paraId="56E351EE" w14:textId="77777777">
        <w:tc>
          <w:tcPr>
            <w:tcW w:w="1101" w:type="dxa"/>
          </w:tcPr>
          <w:p w14:paraId="02FB1AE7" w14:textId="77777777" w:rsidR="0041063B" w:rsidRDefault="0041063B">
            <w:pPr>
              <w:jc w:val="center"/>
              <w:rPr>
                <w:lang w:val="en-GB"/>
              </w:rPr>
            </w:pPr>
          </w:p>
        </w:tc>
        <w:tc>
          <w:tcPr>
            <w:tcW w:w="1275" w:type="dxa"/>
          </w:tcPr>
          <w:p w14:paraId="20F9C25B" w14:textId="77777777" w:rsidR="0041063B" w:rsidRDefault="0041063B">
            <w:pPr>
              <w:jc w:val="center"/>
              <w:rPr>
                <w:lang w:val="en-GB"/>
              </w:rPr>
            </w:pPr>
          </w:p>
        </w:tc>
        <w:tc>
          <w:tcPr>
            <w:tcW w:w="1560" w:type="dxa"/>
          </w:tcPr>
          <w:p w14:paraId="7965EA14" w14:textId="77777777" w:rsidR="0041063B" w:rsidRDefault="0041063B">
            <w:pPr>
              <w:jc w:val="center"/>
              <w:rPr>
                <w:lang w:val="en-GB"/>
              </w:rPr>
            </w:pPr>
          </w:p>
        </w:tc>
        <w:tc>
          <w:tcPr>
            <w:tcW w:w="1701" w:type="dxa"/>
          </w:tcPr>
          <w:p w14:paraId="148483A5" w14:textId="77777777" w:rsidR="0041063B" w:rsidRDefault="0041063B">
            <w:pPr>
              <w:jc w:val="center"/>
              <w:rPr>
                <w:lang w:val="en-GB"/>
              </w:rPr>
            </w:pPr>
          </w:p>
        </w:tc>
        <w:tc>
          <w:tcPr>
            <w:tcW w:w="1510" w:type="dxa"/>
          </w:tcPr>
          <w:p w14:paraId="0DFBFFD0" w14:textId="77777777" w:rsidR="0041063B" w:rsidRDefault="0041063B">
            <w:pPr>
              <w:jc w:val="center"/>
              <w:rPr>
                <w:lang w:val="en-GB"/>
              </w:rPr>
            </w:pPr>
          </w:p>
        </w:tc>
        <w:tc>
          <w:tcPr>
            <w:tcW w:w="1375" w:type="dxa"/>
          </w:tcPr>
          <w:p w14:paraId="54CFCDF7" w14:textId="77777777" w:rsidR="0041063B" w:rsidRDefault="0041063B">
            <w:pPr>
              <w:jc w:val="center"/>
              <w:rPr>
                <w:lang w:val="en-GB"/>
              </w:rPr>
            </w:pPr>
          </w:p>
        </w:tc>
      </w:tr>
      <w:tr w:rsidR="0041063B" w14:paraId="63C89340" w14:textId="77777777">
        <w:tc>
          <w:tcPr>
            <w:tcW w:w="1101" w:type="dxa"/>
          </w:tcPr>
          <w:p w14:paraId="4F321587" w14:textId="77777777" w:rsidR="0041063B" w:rsidRDefault="0041063B">
            <w:pPr>
              <w:jc w:val="center"/>
              <w:rPr>
                <w:lang w:val="en-GB"/>
              </w:rPr>
            </w:pPr>
          </w:p>
        </w:tc>
        <w:tc>
          <w:tcPr>
            <w:tcW w:w="1275" w:type="dxa"/>
          </w:tcPr>
          <w:p w14:paraId="2EB63254" w14:textId="77777777" w:rsidR="0041063B" w:rsidRDefault="0041063B">
            <w:pPr>
              <w:jc w:val="center"/>
              <w:rPr>
                <w:lang w:val="en-GB"/>
              </w:rPr>
            </w:pPr>
          </w:p>
        </w:tc>
        <w:tc>
          <w:tcPr>
            <w:tcW w:w="1560" w:type="dxa"/>
          </w:tcPr>
          <w:p w14:paraId="753FC545" w14:textId="77777777" w:rsidR="0041063B" w:rsidRDefault="0041063B">
            <w:pPr>
              <w:jc w:val="center"/>
              <w:rPr>
                <w:lang w:val="en-GB"/>
              </w:rPr>
            </w:pPr>
          </w:p>
        </w:tc>
        <w:tc>
          <w:tcPr>
            <w:tcW w:w="1701" w:type="dxa"/>
          </w:tcPr>
          <w:p w14:paraId="5670C330" w14:textId="77777777" w:rsidR="0041063B" w:rsidRDefault="0041063B">
            <w:pPr>
              <w:jc w:val="center"/>
              <w:rPr>
                <w:lang w:val="en-GB"/>
              </w:rPr>
            </w:pPr>
          </w:p>
        </w:tc>
        <w:tc>
          <w:tcPr>
            <w:tcW w:w="1510" w:type="dxa"/>
          </w:tcPr>
          <w:p w14:paraId="2D4F5261" w14:textId="77777777" w:rsidR="0041063B" w:rsidRDefault="0041063B">
            <w:pPr>
              <w:jc w:val="center"/>
              <w:rPr>
                <w:lang w:val="en-GB"/>
              </w:rPr>
            </w:pPr>
          </w:p>
        </w:tc>
        <w:tc>
          <w:tcPr>
            <w:tcW w:w="1375" w:type="dxa"/>
          </w:tcPr>
          <w:p w14:paraId="756421C6" w14:textId="77777777" w:rsidR="0041063B" w:rsidRDefault="0041063B">
            <w:pPr>
              <w:jc w:val="center"/>
              <w:rPr>
                <w:lang w:val="en-GB"/>
              </w:rPr>
            </w:pPr>
          </w:p>
        </w:tc>
      </w:tr>
      <w:tr w:rsidR="0041063B" w14:paraId="6485AAC2" w14:textId="77777777">
        <w:tc>
          <w:tcPr>
            <w:tcW w:w="1101" w:type="dxa"/>
          </w:tcPr>
          <w:p w14:paraId="1FC04E91" w14:textId="77777777" w:rsidR="0041063B" w:rsidRDefault="0041063B">
            <w:pPr>
              <w:jc w:val="center"/>
              <w:rPr>
                <w:lang w:val="en-GB"/>
              </w:rPr>
            </w:pPr>
          </w:p>
        </w:tc>
        <w:tc>
          <w:tcPr>
            <w:tcW w:w="1275" w:type="dxa"/>
          </w:tcPr>
          <w:p w14:paraId="620E3BD8" w14:textId="77777777" w:rsidR="0041063B" w:rsidRDefault="0041063B">
            <w:pPr>
              <w:jc w:val="center"/>
              <w:rPr>
                <w:lang w:val="en-GB"/>
              </w:rPr>
            </w:pPr>
          </w:p>
        </w:tc>
        <w:tc>
          <w:tcPr>
            <w:tcW w:w="1560" w:type="dxa"/>
          </w:tcPr>
          <w:p w14:paraId="10014BDE" w14:textId="77777777" w:rsidR="0041063B" w:rsidRDefault="0041063B">
            <w:pPr>
              <w:jc w:val="center"/>
              <w:rPr>
                <w:lang w:val="en-GB"/>
              </w:rPr>
            </w:pPr>
          </w:p>
        </w:tc>
        <w:tc>
          <w:tcPr>
            <w:tcW w:w="1701" w:type="dxa"/>
          </w:tcPr>
          <w:p w14:paraId="55F0424F" w14:textId="77777777" w:rsidR="0041063B" w:rsidRDefault="0041063B">
            <w:pPr>
              <w:jc w:val="center"/>
              <w:rPr>
                <w:lang w:val="en-GB"/>
              </w:rPr>
            </w:pPr>
          </w:p>
        </w:tc>
        <w:tc>
          <w:tcPr>
            <w:tcW w:w="1510" w:type="dxa"/>
          </w:tcPr>
          <w:p w14:paraId="77B49DD3" w14:textId="77777777" w:rsidR="0041063B" w:rsidRDefault="0041063B">
            <w:pPr>
              <w:jc w:val="center"/>
              <w:rPr>
                <w:lang w:val="en-GB"/>
              </w:rPr>
            </w:pPr>
          </w:p>
        </w:tc>
        <w:tc>
          <w:tcPr>
            <w:tcW w:w="1375" w:type="dxa"/>
          </w:tcPr>
          <w:p w14:paraId="118F86AC" w14:textId="77777777" w:rsidR="0041063B" w:rsidRDefault="0041063B">
            <w:pPr>
              <w:jc w:val="center"/>
              <w:rPr>
                <w:lang w:val="en-GB"/>
              </w:rPr>
            </w:pPr>
          </w:p>
        </w:tc>
      </w:tr>
      <w:tr w:rsidR="0041063B" w14:paraId="63B66E44" w14:textId="77777777">
        <w:tc>
          <w:tcPr>
            <w:tcW w:w="1101" w:type="dxa"/>
          </w:tcPr>
          <w:p w14:paraId="7E7662A8" w14:textId="77777777" w:rsidR="0041063B" w:rsidRDefault="0041063B">
            <w:pPr>
              <w:jc w:val="center"/>
              <w:rPr>
                <w:lang w:val="en-GB"/>
              </w:rPr>
            </w:pPr>
          </w:p>
        </w:tc>
        <w:tc>
          <w:tcPr>
            <w:tcW w:w="1275" w:type="dxa"/>
          </w:tcPr>
          <w:p w14:paraId="3B1223CF" w14:textId="77777777" w:rsidR="0041063B" w:rsidRDefault="0041063B">
            <w:pPr>
              <w:jc w:val="center"/>
              <w:rPr>
                <w:lang w:val="en-GB"/>
              </w:rPr>
            </w:pPr>
          </w:p>
        </w:tc>
        <w:tc>
          <w:tcPr>
            <w:tcW w:w="1560" w:type="dxa"/>
          </w:tcPr>
          <w:p w14:paraId="04B13448" w14:textId="77777777" w:rsidR="0041063B" w:rsidRDefault="0041063B">
            <w:pPr>
              <w:jc w:val="center"/>
              <w:rPr>
                <w:lang w:val="en-GB"/>
              </w:rPr>
            </w:pPr>
          </w:p>
        </w:tc>
        <w:tc>
          <w:tcPr>
            <w:tcW w:w="1701" w:type="dxa"/>
          </w:tcPr>
          <w:p w14:paraId="578067C3" w14:textId="77777777" w:rsidR="0041063B" w:rsidRDefault="0041063B">
            <w:pPr>
              <w:jc w:val="center"/>
              <w:rPr>
                <w:lang w:val="en-GB"/>
              </w:rPr>
            </w:pPr>
          </w:p>
        </w:tc>
        <w:tc>
          <w:tcPr>
            <w:tcW w:w="1510" w:type="dxa"/>
          </w:tcPr>
          <w:p w14:paraId="225CD057" w14:textId="77777777" w:rsidR="0041063B" w:rsidRDefault="0041063B">
            <w:pPr>
              <w:jc w:val="center"/>
              <w:rPr>
                <w:lang w:val="en-GB"/>
              </w:rPr>
            </w:pPr>
          </w:p>
        </w:tc>
        <w:tc>
          <w:tcPr>
            <w:tcW w:w="1375" w:type="dxa"/>
          </w:tcPr>
          <w:p w14:paraId="0F4A56FC" w14:textId="77777777" w:rsidR="0041063B" w:rsidRDefault="0041063B">
            <w:pPr>
              <w:jc w:val="center"/>
              <w:rPr>
                <w:lang w:val="en-GB"/>
              </w:rPr>
            </w:pPr>
          </w:p>
        </w:tc>
      </w:tr>
      <w:tr w:rsidR="0041063B" w14:paraId="7129AD50" w14:textId="77777777">
        <w:tc>
          <w:tcPr>
            <w:tcW w:w="1101" w:type="dxa"/>
          </w:tcPr>
          <w:p w14:paraId="43A63679" w14:textId="77777777" w:rsidR="0041063B" w:rsidRDefault="0041063B">
            <w:pPr>
              <w:jc w:val="center"/>
              <w:rPr>
                <w:lang w:val="en-GB"/>
              </w:rPr>
            </w:pPr>
          </w:p>
        </w:tc>
        <w:tc>
          <w:tcPr>
            <w:tcW w:w="1275" w:type="dxa"/>
          </w:tcPr>
          <w:p w14:paraId="53C5D67A" w14:textId="77777777" w:rsidR="0041063B" w:rsidRDefault="0041063B">
            <w:pPr>
              <w:jc w:val="center"/>
              <w:rPr>
                <w:lang w:val="en-GB"/>
              </w:rPr>
            </w:pPr>
          </w:p>
        </w:tc>
        <w:tc>
          <w:tcPr>
            <w:tcW w:w="1560" w:type="dxa"/>
          </w:tcPr>
          <w:p w14:paraId="35FA0A1E" w14:textId="77777777" w:rsidR="0041063B" w:rsidRDefault="0041063B">
            <w:pPr>
              <w:jc w:val="center"/>
              <w:rPr>
                <w:lang w:val="en-GB"/>
              </w:rPr>
            </w:pPr>
          </w:p>
        </w:tc>
        <w:tc>
          <w:tcPr>
            <w:tcW w:w="1701" w:type="dxa"/>
          </w:tcPr>
          <w:p w14:paraId="38AEF44E" w14:textId="77777777" w:rsidR="0041063B" w:rsidRDefault="0041063B">
            <w:pPr>
              <w:jc w:val="center"/>
              <w:rPr>
                <w:lang w:val="en-GB"/>
              </w:rPr>
            </w:pPr>
          </w:p>
        </w:tc>
        <w:tc>
          <w:tcPr>
            <w:tcW w:w="1510" w:type="dxa"/>
          </w:tcPr>
          <w:p w14:paraId="181D8A7E" w14:textId="77777777" w:rsidR="0041063B" w:rsidRDefault="0041063B">
            <w:pPr>
              <w:jc w:val="center"/>
              <w:rPr>
                <w:lang w:val="en-GB"/>
              </w:rPr>
            </w:pPr>
          </w:p>
        </w:tc>
        <w:tc>
          <w:tcPr>
            <w:tcW w:w="1375" w:type="dxa"/>
          </w:tcPr>
          <w:p w14:paraId="398F974E" w14:textId="77777777" w:rsidR="0041063B" w:rsidRDefault="0041063B">
            <w:pPr>
              <w:jc w:val="center"/>
              <w:rPr>
                <w:lang w:val="en-GB"/>
              </w:rPr>
            </w:pPr>
          </w:p>
        </w:tc>
      </w:tr>
      <w:tr w:rsidR="0041063B" w14:paraId="30206CB6" w14:textId="77777777">
        <w:tc>
          <w:tcPr>
            <w:tcW w:w="1101" w:type="dxa"/>
          </w:tcPr>
          <w:p w14:paraId="34E526A6" w14:textId="77777777" w:rsidR="0041063B" w:rsidRDefault="0041063B">
            <w:pPr>
              <w:jc w:val="center"/>
              <w:rPr>
                <w:lang w:val="en-GB"/>
              </w:rPr>
            </w:pPr>
          </w:p>
        </w:tc>
        <w:tc>
          <w:tcPr>
            <w:tcW w:w="1275" w:type="dxa"/>
          </w:tcPr>
          <w:p w14:paraId="53BE7E01" w14:textId="77777777" w:rsidR="0041063B" w:rsidRDefault="0041063B">
            <w:pPr>
              <w:jc w:val="center"/>
              <w:rPr>
                <w:lang w:val="en-GB"/>
              </w:rPr>
            </w:pPr>
          </w:p>
        </w:tc>
        <w:tc>
          <w:tcPr>
            <w:tcW w:w="1560" w:type="dxa"/>
          </w:tcPr>
          <w:p w14:paraId="602C2579" w14:textId="77777777" w:rsidR="0041063B" w:rsidRDefault="0041063B">
            <w:pPr>
              <w:jc w:val="center"/>
              <w:rPr>
                <w:lang w:val="en-GB"/>
              </w:rPr>
            </w:pPr>
          </w:p>
        </w:tc>
        <w:tc>
          <w:tcPr>
            <w:tcW w:w="1701" w:type="dxa"/>
          </w:tcPr>
          <w:p w14:paraId="47A95E71" w14:textId="77777777" w:rsidR="0041063B" w:rsidRDefault="0041063B">
            <w:pPr>
              <w:jc w:val="center"/>
              <w:rPr>
                <w:lang w:val="en-GB"/>
              </w:rPr>
            </w:pPr>
          </w:p>
        </w:tc>
        <w:tc>
          <w:tcPr>
            <w:tcW w:w="1510" w:type="dxa"/>
          </w:tcPr>
          <w:p w14:paraId="09695405" w14:textId="77777777" w:rsidR="0041063B" w:rsidRDefault="0041063B">
            <w:pPr>
              <w:jc w:val="center"/>
              <w:rPr>
                <w:lang w:val="en-GB"/>
              </w:rPr>
            </w:pPr>
          </w:p>
        </w:tc>
        <w:tc>
          <w:tcPr>
            <w:tcW w:w="1375" w:type="dxa"/>
          </w:tcPr>
          <w:p w14:paraId="60700C6B" w14:textId="77777777" w:rsidR="0041063B" w:rsidRDefault="0041063B">
            <w:pPr>
              <w:jc w:val="center"/>
              <w:rPr>
                <w:lang w:val="en-GB"/>
              </w:rPr>
            </w:pPr>
          </w:p>
        </w:tc>
      </w:tr>
      <w:tr w:rsidR="0041063B" w14:paraId="65386385" w14:textId="77777777">
        <w:tc>
          <w:tcPr>
            <w:tcW w:w="1101" w:type="dxa"/>
          </w:tcPr>
          <w:p w14:paraId="173A476A" w14:textId="77777777" w:rsidR="0041063B" w:rsidRDefault="0041063B">
            <w:pPr>
              <w:jc w:val="center"/>
              <w:rPr>
                <w:lang w:val="en-GB"/>
              </w:rPr>
            </w:pPr>
          </w:p>
        </w:tc>
        <w:tc>
          <w:tcPr>
            <w:tcW w:w="1275" w:type="dxa"/>
          </w:tcPr>
          <w:p w14:paraId="6C4312D7" w14:textId="77777777" w:rsidR="0041063B" w:rsidRDefault="0041063B">
            <w:pPr>
              <w:jc w:val="center"/>
              <w:rPr>
                <w:lang w:val="en-GB"/>
              </w:rPr>
            </w:pPr>
          </w:p>
        </w:tc>
        <w:tc>
          <w:tcPr>
            <w:tcW w:w="1560" w:type="dxa"/>
          </w:tcPr>
          <w:p w14:paraId="747C0E95" w14:textId="77777777" w:rsidR="0041063B" w:rsidRDefault="0041063B">
            <w:pPr>
              <w:jc w:val="center"/>
              <w:rPr>
                <w:lang w:val="en-GB"/>
              </w:rPr>
            </w:pPr>
          </w:p>
        </w:tc>
        <w:tc>
          <w:tcPr>
            <w:tcW w:w="1701" w:type="dxa"/>
          </w:tcPr>
          <w:p w14:paraId="1F208F95" w14:textId="77777777" w:rsidR="0041063B" w:rsidRDefault="0041063B">
            <w:pPr>
              <w:jc w:val="center"/>
              <w:rPr>
                <w:lang w:val="en-GB"/>
              </w:rPr>
            </w:pPr>
          </w:p>
        </w:tc>
        <w:tc>
          <w:tcPr>
            <w:tcW w:w="1510" w:type="dxa"/>
          </w:tcPr>
          <w:p w14:paraId="6A9628A5" w14:textId="77777777" w:rsidR="0041063B" w:rsidRDefault="0041063B">
            <w:pPr>
              <w:jc w:val="center"/>
              <w:rPr>
                <w:lang w:val="en-GB"/>
              </w:rPr>
            </w:pPr>
          </w:p>
        </w:tc>
        <w:tc>
          <w:tcPr>
            <w:tcW w:w="1375" w:type="dxa"/>
          </w:tcPr>
          <w:p w14:paraId="34BB3997" w14:textId="77777777" w:rsidR="0041063B" w:rsidRDefault="0041063B">
            <w:pPr>
              <w:jc w:val="center"/>
              <w:rPr>
                <w:lang w:val="en-GB"/>
              </w:rPr>
            </w:pPr>
          </w:p>
        </w:tc>
      </w:tr>
      <w:tr w:rsidR="0041063B" w14:paraId="2EAD1278" w14:textId="77777777">
        <w:tc>
          <w:tcPr>
            <w:tcW w:w="1101" w:type="dxa"/>
          </w:tcPr>
          <w:p w14:paraId="7F989E2B" w14:textId="77777777" w:rsidR="0041063B" w:rsidRDefault="0041063B">
            <w:pPr>
              <w:jc w:val="center"/>
              <w:rPr>
                <w:lang w:val="en-GB"/>
              </w:rPr>
            </w:pPr>
          </w:p>
        </w:tc>
        <w:tc>
          <w:tcPr>
            <w:tcW w:w="1275" w:type="dxa"/>
          </w:tcPr>
          <w:p w14:paraId="1AD18E03" w14:textId="77777777" w:rsidR="0041063B" w:rsidRDefault="0041063B">
            <w:pPr>
              <w:jc w:val="center"/>
              <w:rPr>
                <w:lang w:val="en-GB"/>
              </w:rPr>
            </w:pPr>
          </w:p>
        </w:tc>
        <w:tc>
          <w:tcPr>
            <w:tcW w:w="1560" w:type="dxa"/>
          </w:tcPr>
          <w:p w14:paraId="3D6B79B0" w14:textId="77777777" w:rsidR="0041063B" w:rsidRDefault="0041063B">
            <w:pPr>
              <w:jc w:val="center"/>
              <w:rPr>
                <w:lang w:val="en-GB"/>
              </w:rPr>
            </w:pPr>
          </w:p>
        </w:tc>
        <w:tc>
          <w:tcPr>
            <w:tcW w:w="1701" w:type="dxa"/>
          </w:tcPr>
          <w:p w14:paraId="15F3AF5B" w14:textId="77777777" w:rsidR="0041063B" w:rsidRDefault="0041063B">
            <w:pPr>
              <w:jc w:val="center"/>
              <w:rPr>
                <w:lang w:val="en-GB"/>
              </w:rPr>
            </w:pPr>
          </w:p>
        </w:tc>
        <w:tc>
          <w:tcPr>
            <w:tcW w:w="1510" w:type="dxa"/>
          </w:tcPr>
          <w:p w14:paraId="45507D7A" w14:textId="77777777" w:rsidR="0041063B" w:rsidRDefault="0041063B">
            <w:pPr>
              <w:jc w:val="center"/>
              <w:rPr>
                <w:lang w:val="en-GB"/>
              </w:rPr>
            </w:pPr>
          </w:p>
        </w:tc>
        <w:tc>
          <w:tcPr>
            <w:tcW w:w="1375" w:type="dxa"/>
          </w:tcPr>
          <w:p w14:paraId="65DD9456" w14:textId="77777777" w:rsidR="0041063B" w:rsidRDefault="0041063B">
            <w:pPr>
              <w:jc w:val="center"/>
              <w:rPr>
                <w:lang w:val="en-GB"/>
              </w:rPr>
            </w:pPr>
          </w:p>
        </w:tc>
      </w:tr>
      <w:tr w:rsidR="0041063B" w14:paraId="0CFA07B6" w14:textId="77777777">
        <w:tc>
          <w:tcPr>
            <w:tcW w:w="1101" w:type="dxa"/>
          </w:tcPr>
          <w:p w14:paraId="2C70DB29" w14:textId="77777777" w:rsidR="0041063B" w:rsidRDefault="0041063B">
            <w:pPr>
              <w:jc w:val="center"/>
              <w:rPr>
                <w:lang w:val="en-GB"/>
              </w:rPr>
            </w:pPr>
          </w:p>
        </w:tc>
        <w:tc>
          <w:tcPr>
            <w:tcW w:w="1275" w:type="dxa"/>
          </w:tcPr>
          <w:p w14:paraId="143F548A" w14:textId="77777777" w:rsidR="0041063B" w:rsidRDefault="0041063B">
            <w:pPr>
              <w:jc w:val="center"/>
              <w:rPr>
                <w:lang w:val="en-GB"/>
              </w:rPr>
            </w:pPr>
          </w:p>
        </w:tc>
        <w:tc>
          <w:tcPr>
            <w:tcW w:w="1560" w:type="dxa"/>
          </w:tcPr>
          <w:p w14:paraId="6D0BEB94" w14:textId="77777777" w:rsidR="0041063B" w:rsidRDefault="0041063B">
            <w:pPr>
              <w:jc w:val="center"/>
              <w:rPr>
                <w:lang w:val="en-GB"/>
              </w:rPr>
            </w:pPr>
          </w:p>
        </w:tc>
        <w:tc>
          <w:tcPr>
            <w:tcW w:w="1701" w:type="dxa"/>
          </w:tcPr>
          <w:p w14:paraId="09792064" w14:textId="77777777" w:rsidR="0041063B" w:rsidRDefault="0041063B">
            <w:pPr>
              <w:jc w:val="center"/>
              <w:rPr>
                <w:lang w:val="en-GB"/>
              </w:rPr>
            </w:pPr>
          </w:p>
        </w:tc>
        <w:tc>
          <w:tcPr>
            <w:tcW w:w="1510" w:type="dxa"/>
          </w:tcPr>
          <w:p w14:paraId="0524C950" w14:textId="77777777" w:rsidR="0041063B" w:rsidRDefault="0041063B">
            <w:pPr>
              <w:jc w:val="center"/>
              <w:rPr>
                <w:lang w:val="en-GB"/>
              </w:rPr>
            </w:pPr>
          </w:p>
        </w:tc>
        <w:tc>
          <w:tcPr>
            <w:tcW w:w="1375" w:type="dxa"/>
          </w:tcPr>
          <w:p w14:paraId="6A2CA3A0" w14:textId="77777777" w:rsidR="0041063B" w:rsidRDefault="0041063B">
            <w:pPr>
              <w:jc w:val="center"/>
              <w:rPr>
                <w:lang w:val="en-GB"/>
              </w:rPr>
            </w:pPr>
          </w:p>
        </w:tc>
      </w:tr>
      <w:tr w:rsidR="0041063B" w14:paraId="11B1F9B7" w14:textId="77777777">
        <w:tc>
          <w:tcPr>
            <w:tcW w:w="1101" w:type="dxa"/>
          </w:tcPr>
          <w:p w14:paraId="2083ABC3" w14:textId="77777777" w:rsidR="0041063B" w:rsidRDefault="0041063B">
            <w:pPr>
              <w:jc w:val="center"/>
              <w:rPr>
                <w:lang w:val="en-GB"/>
              </w:rPr>
            </w:pPr>
          </w:p>
        </w:tc>
        <w:tc>
          <w:tcPr>
            <w:tcW w:w="1275" w:type="dxa"/>
          </w:tcPr>
          <w:p w14:paraId="487183F6" w14:textId="77777777" w:rsidR="0041063B" w:rsidRDefault="0041063B">
            <w:pPr>
              <w:jc w:val="center"/>
              <w:rPr>
                <w:lang w:val="en-GB"/>
              </w:rPr>
            </w:pPr>
          </w:p>
        </w:tc>
        <w:tc>
          <w:tcPr>
            <w:tcW w:w="1560" w:type="dxa"/>
          </w:tcPr>
          <w:p w14:paraId="6FEDCAE6" w14:textId="77777777" w:rsidR="0041063B" w:rsidRDefault="0041063B">
            <w:pPr>
              <w:jc w:val="center"/>
              <w:rPr>
                <w:lang w:val="en-GB"/>
              </w:rPr>
            </w:pPr>
          </w:p>
        </w:tc>
        <w:tc>
          <w:tcPr>
            <w:tcW w:w="1701" w:type="dxa"/>
          </w:tcPr>
          <w:p w14:paraId="2B8D7023" w14:textId="77777777" w:rsidR="0041063B" w:rsidRDefault="0041063B">
            <w:pPr>
              <w:jc w:val="center"/>
              <w:rPr>
                <w:lang w:val="en-GB"/>
              </w:rPr>
            </w:pPr>
          </w:p>
        </w:tc>
        <w:tc>
          <w:tcPr>
            <w:tcW w:w="1510" w:type="dxa"/>
          </w:tcPr>
          <w:p w14:paraId="35955E0E" w14:textId="77777777" w:rsidR="0041063B" w:rsidRDefault="0041063B">
            <w:pPr>
              <w:jc w:val="center"/>
              <w:rPr>
                <w:lang w:val="en-GB"/>
              </w:rPr>
            </w:pPr>
          </w:p>
        </w:tc>
        <w:tc>
          <w:tcPr>
            <w:tcW w:w="1375" w:type="dxa"/>
          </w:tcPr>
          <w:p w14:paraId="68179891" w14:textId="77777777" w:rsidR="0041063B" w:rsidRDefault="0041063B">
            <w:pPr>
              <w:jc w:val="center"/>
              <w:rPr>
                <w:lang w:val="en-GB"/>
              </w:rPr>
            </w:pPr>
          </w:p>
        </w:tc>
      </w:tr>
      <w:tr w:rsidR="0041063B" w14:paraId="668A8645" w14:textId="77777777">
        <w:tc>
          <w:tcPr>
            <w:tcW w:w="1101" w:type="dxa"/>
          </w:tcPr>
          <w:p w14:paraId="3890CF84" w14:textId="77777777" w:rsidR="0041063B" w:rsidRDefault="0041063B">
            <w:pPr>
              <w:jc w:val="center"/>
              <w:rPr>
                <w:lang w:val="en-GB"/>
              </w:rPr>
            </w:pPr>
          </w:p>
        </w:tc>
        <w:tc>
          <w:tcPr>
            <w:tcW w:w="1275" w:type="dxa"/>
          </w:tcPr>
          <w:p w14:paraId="06FE4436" w14:textId="77777777" w:rsidR="0041063B" w:rsidRDefault="0041063B">
            <w:pPr>
              <w:jc w:val="center"/>
              <w:rPr>
                <w:lang w:val="en-GB"/>
              </w:rPr>
            </w:pPr>
          </w:p>
        </w:tc>
        <w:tc>
          <w:tcPr>
            <w:tcW w:w="1560" w:type="dxa"/>
          </w:tcPr>
          <w:p w14:paraId="06F8C2BD" w14:textId="77777777" w:rsidR="0041063B" w:rsidRDefault="0041063B">
            <w:pPr>
              <w:jc w:val="center"/>
              <w:rPr>
                <w:lang w:val="en-GB"/>
              </w:rPr>
            </w:pPr>
          </w:p>
        </w:tc>
        <w:tc>
          <w:tcPr>
            <w:tcW w:w="1701" w:type="dxa"/>
          </w:tcPr>
          <w:p w14:paraId="6248E8B9" w14:textId="77777777" w:rsidR="0041063B" w:rsidRDefault="0041063B">
            <w:pPr>
              <w:jc w:val="center"/>
              <w:rPr>
                <w:lang w:val="en-GB"/>
              </w:rPr>
            </w:pPr>
          </w:p>
        </w:tc>
        <w:tc>
          <w:tcPr>
            <w:tcW w:w="1510" w:type="dxa"/>
          </w:tcPr>
          <w:p w14:paraId="2AED6106" w14:textId="77777777" w:rsidR="0041063B" w:rsidRDefault="0041063B">
            <w:pPr>
              <w:jc w:val="center"/>
              <w:rPr>
                <w:lang w:val="en-GB"/>
              </w:rPr>
            </w:pPr>
          </w:p>
        </w:tc>
        <w:tc>
          <w:tcPr>
            <w:tcW w:w="1375" w:type="dxa"/>
          </w:tcPr>
          <w:p w14:paraId="1746984B" w14:textId="77777777" w:rsidR="0041063B" w:rsidRDefault="0041063B">
            <w:pPr>
              <w:jc w:val="center"/>
              <w:rPr>
                <w:lang w:val="en-GB"/>
              </w:rPr>
            </w:pPr>
          </w:p>
        </w:tc>
      </w:tr>
      <w:tr w:rsidR="0041063B" w14:paraId="522E4649" w14:textId="77777777">
        <w:tc>
          <w:tcPr>
            <w:tcW w:w="1101" w:type="dxa"/>
          </w:tcPr>
          <w:p w14:paraId="5EBBA3B7" w14:textId="77777777" w:rsidR="0041063B" w:rsidRDefault="0041063B">
            <w:pPr>
              <w:jc w:val="center"/>
              <w:rPr>
                <w:lang w:val="en-GB"/>
              </w:rPr>
            </w:pPr>
          </w:p>
        </w:tc>
        <w:tc>
          <w:tcPr>
            <w:tcW w:w="1275" w:type="dxa"/>
          </w:tcPr>
          <w:p w14:paraId="5B631713" w14:textId="77777777" w:rsidR="0041063B" w:rsidRDefault="0041063B">
            <w:pPr>
              <w:jc w:val="center"/>
              <w:rPr>
                <w:lang w:val="en-GB"/>
              </w:rPr>
            </w:pPr>
          </w:p>
        </w:tc>
        <w:tc>
          <w:tcPr>
            <w:tcW w:w="1560" w:type="dxa"/>
          </w:tcPr>
          <w:p w14:paraId="4E20A814" w14:textId="77777777" w:rsidR="0041063B" w:rsidRDefault="0041063B">
            <w:pPr>
              <w:jc w:val="center"/>
              <w:rPr>
                <w:lang w:val="en-GB"/>
              </w:rPr>
            </w:pPr>
          </w:p>
        </w:tc>
        <w:tc>
          <w:tcPr>
            <w:tcW w:w="1701" w:type="dxa"/>
          </w:tcPr>
          <w:p w14:paraId="07C82D65" w14:textId="77777777" w:rsidR="0041063B" w:rsidRDefault="0041063B">
            <w:pPr>
              <w:jc w:val="center"/>
              <w:rPr>
                <w:lang w:val="en-GB"/>
              </w:rPr>
            </w:pPr>
          </w:p>
        </w:tc>
        <w:tc>
          <w:tcPr>
            <w:tcW w:w="1510" w:type="dxa"/>
          </w:tcPr>
          <w:p w14:paraId="0A45FAF0" w14:textId="77777777" w:rsidR="0041063B" w:rsidRDefault="0041063B">
            <w:pPr>
              <w:jc w:val="center"/>
              <w:rPr>
                <w:lang w:val="en-GB"/>
              </w:rPr>
            </w:pPr>
          </w:p>
        </w:tc>
        <w:tc>
          <w:tcPr>
            <w:tcW w:w="1375" w:type="dxa"/>
          </w:tcPr>
          <w:p w14:paraId="59D1DEF9" w14:textId="77777777" w:rsidR="0041063B" w:rsidRDefault="0041063B">
            <w:pPr>
              <w:jc w:val="center"/>
              <w:rPr>
                <w:lang w:val="en-GB"/>
              </w:rPr>
            </w:pPr>
          </w:p>
        </w:tc>
      </w:tr>
      <w:tr w:rsidR="0041063B" w14:paraId="4848F7B6" w14:textId="77777777">
        <w:tc>
          <w:tcPr>
            <w:tcW w:w="1101" w:type="dxa"/>
          </w:tcPr>
          <w:p w14:paraId="28686C0A" w14:textId="77777777" w:rsidR="0041063B" w:rsidRDefault="0041063B">
            <w:pPr>
              <w:jc w:val="center"/>
              <w:rPr>
                <w:lang w:val="en-GB"/>
              </w:rPr>
            </w:pPr>
          </w:p>
        </w:tc>
        <w:tc>
          <w:tcPr>
            <w:tcW w:w="1275" w:type="dxa"/>
          </w:tcPr>
          <w:p w14:paraId="6189CC22" w14:textId="77777777" w:rsidR="0041063B" w:rsidRDefault="0041063B">
            <w:pPr>
              <w:jc w:val="center"/>
              <w:rPr>
                <w:lang w:val="en-GB"/>
              </w:rPr>
            </w:pPr>
          </w:p>
        </w:tc>
        <w:tc>
          <w:tcPr>
            <w:tcW w:w="1560" w:type="dxa"/>
          </w:tcPr>
          <w:p w14:paraId="542BA775" w14:textId="77777777" w:rsidR="0041063B" w:rsidRDefault="0041063B">
            <w:pPr>
              <w:jc w:val="center"/>
              <w:rPr>
                <w:lang w:val="en-GB"/>
              </w:rPr>
            </w:pPr>
          </w:p>
        </w:tc>
        <w:tc>
          <w:tcPr>
            <w:tcW w:w="1701" w:type="dxa"/>
          </w:tcPr>
          <w:p w14:paraId="6FA4C2C6" w14:textId="77777777" w:rsidR="0041063B" w:rsidRDefault="0041063B">
            <w:pPr>
              <w:jc w:val="center"/>
              <w:rPr>
                <w:lang w:val="en-GB"/>
              </w:rPr>
            </w:pPr>
          </w:p>
        </w:tc>
        <w:tc>
          <w:tcPr>
            <w:tcW w:w="1510" w:type="dxa"/>
          </w:tcPr>
          <w:p w14:paraId="702A861C" w14:textId="77777777" w:rsidR="0041063B" w:rsidRDefault="0041063B">
            <w:pPr>
              <w:jc w:val="center"/>
              <w:rPr>
                <w:lang w:val="en-GB"/>
              </w:rPr>
            </w:pPr>
          </w:p>
        </w:tc>
        <w:tc>
          <w:tcPr>
            <w:tcW w:w="1375" w:type="dxa"/>
          </w:tcPr>
          <w:p w14:paraId="4F2405CA" w14:textId="77777777" w:rsidR="0041063B" w:rsidRDefault="0041063B">
            <w:pPr>
              <w:jc w:val="center"/>
              <w:rPr>
                <w:lang w:val="en-GB"/>
              </w:rPr>
            </w:pPr>
          </w:p>
        </w:tc>
      </w:tr>
      <w:tr w:rsidR="0041063B" w14:paraId="52027E9F" w14:textId="77777777">
        <w:tc>
          <w:tcPr>
            <w:tcW w:w="1101" w:type="dxa"/>
          </w:tcPr>
          <w:p w14:paraId="07C62183" w14:textId="77777777" w:rsidR="0041063B" w:rsidRDefault="0041063B">
            <w:pPr>
              <w:jc w:val="center"/>
              <w:rPr>
                <w:lang w:val="en-GB"/>
              </w:rPr>
            </w:pPr>
          </w:p>
        </w:tc>
        <w:tc>
          <w:tcPr>
            <w:tcW w:w="1275" w:type="dxa"/>
          </w:tcPr>
          <w:p w14:paraId="0428D9D3" w14:textId="77777777" w:rsidR="0041063B" w:rsidRDefault="0041063B">
            <w:pPr>
              <w:jc w:val="center"/>
              <w:rPr>
                <w:lang w:val="en-GB"/>
              </w:rPr>
            </w:pPr>
          </w:p>
        </w:tc>
        <w:tc>
          <w:tcPr>
            <w:tcW w:w="1560" w:type="dxa"/>
          </w:tcPr>
          <w:p w14:paraId="3C3F3221" w14:textId="77777777" w:rsidR="0041063B" w:rsidRDefault="0041063B">
            <w:pPr>
              <w:jc w:val="center"/>
              <w:rPr>
                <w:lang w:val="en-GB"/>
              </w:rPr>
            </w:pPr>
          </w:p>
        </w:tc>
        <w:tc>
          <w:tcPr>
            <w:tcW w:w="1701" w:type="dxa"/>
          </w:tcPr>
          <w:p w14:paraId="236F186D" w14:textId="77777777" w:rsidR="0041063B" w:rsidRDefault="0041063B">
            <w:pPr>
              <w:jc w:val="center"/>
              <w:rPr>
                <w:lang w:val="en-GB"/>
              </w:rPr>
            </w:pPr>
          </w:p>
        </w:tc>
        <w:tc>
          <w:tcPr>
            <w:tcW w:w="1510" w:type="dxa"/>
          </w:tcPr>
          <w:p w14:paraId="3EDC9740" w14:textId="77777777" w:rsidR="0041063B" w:rsidRDefault="0041063B">
            <w:pPr>
              <w:jc w:val="center"/>
              <w:rPr>
                <w:lang w:val="en-GB"/>
              </w:rPr>
            </w:pPr>
          </w:p>
        </w:tc>
        <w:tc>
          <w:tcPr>
            <w:tcW w:w="1375" w:type="dxa"/>
          </w:tcPr>
          <w:p w14:paraId="48A4EC82" w14:textId="77777777" w:rsidR="0041063B" w:rsidRDefault="0041063B">
            <w:pPr>
              <w:jc w:val="center"/>
              <w:rPr>
                <w:lang w:val="en-GB"/>
              </w:rPr>
            </w:pPr>
          </w:p>
        </w:tc>
      </w:tr>
      <w:tr w:rsidR="0041063B" w14:paraId="79F17FCF" w14:textId="77777777">
        <w:tc>
          <w:tcPr>
            <w:tcW w:w="1101" w:type="dxa"/>
          </w:tcPr>
          <w:p w14:paraId="2865E162" w14:textId="77777777" w:rsidR="0041063B" w:rsidRDefault="0041063B">
            <w:pPr>
              <w:jc w:val="center"/>
              <w:rPr>
                <w:lang w:val="en-GB"/>
              </w:rPr>
            </w:pPr>
          </w:p>
        </w:tc>
        <w:tc>
          <w:tcPr>
            <w:tcW w:w="1275" w:type="dxa"/>
          </w:tcPr>
          <w:p w14:paraId="515CB4BC" w14:textId="77777777" w:rsidR="0041063B" w:rsidRDefault="0041063B">
            <w:pPr>
              <w:jc w:val="center"/>
              <w:rPr>
                <w:lang w:val="en-GB"/>
              </w:rPr>
            </w:pPr>
          </w:p>
        </w:tc>
        <w:tc>
          <w:tcPr>
            <w:tcW w:w="1560" w:type="dxa"/>
          </w:tcPr>
          <w:p w14:paraId="5083F7B2" w14:textId="77777777" w:rsidR="0041063B" w:rsidRDefault="0041063B">
            <w:pPr>
              <w:jc w:val="center"/>
              <w:rPr>
                <w:lang w:val="en-GB"/>
              </w:rPr>
            </w:pPr>
          </w:p>
        </w:tc>
        <w:tc>
          <w:tcPr>
            <w:tcW w:w="1701" w:type="dxa"/>
          </w:tcPr>
          <w:p w14:paraId="4C671ACF" w14:textId="77777777" w:rsidR="0041063B" w:rsidRDefault="0041063B">
            <w:pPr>
              <w:jc w:val="center"/>
              <w:rPr>
                <w:lang w:val="en-GB"/>
              </w:rPr>
            </w:pPr>
          </w:p>
        </w:tc>
        <w:tc>
          <w:tcPr>
            <w:tcW w:w="1510" w:type="dxa"/>
          </w:tcPr>
          <w:p w14:paraId="28C919DB" w14:textId="77777777" w:rsidR="0041063B" w:rsidRDefault="0041063B">
            <w:pPr>
              <w:jc w:val="center"/>
              <w:rPr>
                <w:lang w:val="en-GB"/>
              </w:rPr>
            </w:pPr>
          </w:p>
        </w:tc>
        <w:tc>
          <w:tcPr>
            <w:tcW w:w="1375" w:type="dxa"/>
          </w:tcPr>
          <w:p w14:paraId="709C021C" w14:textId="77777777" w:rsidR="0041063B" w:rsidRDefault="0041063B">
            <w:pPr>
              <w:jc w:val="center"/>
              <w:rPr>
                <w:lang w:val="en-GB"/>
              </w:rPr>
            </w:pPr>
          </w:p>
        </w:tc>
      </w:tr>
      <w:tr w:rsidR="0041063B" w14:paraId="27B69557" w14:textId="77777777">
        <w:tc>
          <w:tcPr>
            <w:tcW w:w="1101" w:type="dxa"/>
          </w:tcPr>
          <w:p w14:paraId="016B0571" w14:textId="77777777" w:rsidR="0041063B" w:rsidRDefault="0041063B">
            <w:pPr>
              <w:jc w:val="center"/>
              <w:rPr>
                <w:lang w:val="en-GB"/>
              </w:rPr>
            </w:pPr>
          </w:p>
        </w:tc>
        <w:tc>
          <w:tcPr>
            <w:tcW w:w="1275" w:type="dxa"/>
          </w:tcPr>
          <w:p w14:paraId="08721516" w14:textId="77777777" w:rsidR="0041063B" w:rsidRDefault="0041063B">
            <w:pPr>
              <w:jc w:val="center"/>
              <w:rPr>
                <w:lang w:val="en-GB"/>
              </w:rPr>
            </w:pPr>
          </w:p>
        </w:tc>
        <w:tc>
          <w:tcPr>
            <w:tcW w:w="1560" w:type="dxa"/>
          </w:tcPr>
          <w:p w14:paraId="143297FD" w14:textId="77777777" w:rsidR="0041063B" w:rsidRDefault="0041063B">
            <w:pPr>
              <w:jc w:val="center"/>
              <w:rPr>
                <w:lang w:val="en-GB"/>
              </w:rPr>
            </w:pPr>
          </w:p>
        </w:tc>
        <w:tc>
          <w:tcPr>
            <w:tcW w:w="1701" w:type="dxa"/>
          </w:tcPr>
          <w:p w14:paraId="7238927E" w14:textId="77777777" w:rsidR="0041063B" w:rsidRDefault="0041063B">
            <w:pPr>
              <w:jc w:val="center"/>
              <w:rPr>
                <w:lang w:val="en-GB"/>
              </w:rPr>
            </w:pPr>
          </w:p>
        </w:tc>
        <w:tc>
          <w:tcPr>
            <w:tcW w:w="1510" w:type="dxa"/>
          </w:tcPr>
          <w:p w14:paraId="6D1AEFAC" w14:textId="77777777" w:rsidR="0041063B" w:rsidRDefault="0041063B">
            <w:pPr>
              <w:jc w:val="center"/>
              <w:rPr>
                <w:lang w:val="en-GB"/>
              </w:rPr>
            </w:pPr>
          </w:p>
        </w:tc>
        <w:tc>
          <w:tcPr>
            <w:tcW w:w="1375" w:type="dxa"/>
          </w:tcPr>
          <w:p w14:paraId="7F0768CA" w14:textId="77777777" w:rsidR="0041063B" w:rsidRDefault="0041063B">
            <w:pPr>
              <w:jc w:val="center"/>
              <w:rPr>
                <w:lang w:val="en-GB"/>
              </w:rPr>
            </w:pPr>
          </w:p>
        </w:tc>
      </w:tr>
      <w:tr w:rsidR="0041063B" w14:paraId="5EBCBEBE" w14:textId="77777777">
        <w:tc>
          <w:tcPr>
            <w:tcW w:w="1101" w:type="dxa"/>
          </w:tcPr>
          <w:p w14:paraId="5F30DDED" w14:textId="77777777" w:rsidR="0041063B" w:rsidRDefault="0041063B">
            <w:pPr>
              <w:jc w:val="center"/>
              <w:rPr>
                <w:lang w:val="en-GB"/>
              </w:rPr>
            </w:pPr>
          </w:p>
        </w:tc>
        <w:tc>
          <w:tcPr>
            <w:tcW w:w="1275" w:type="dxa"/>
          </w:tcPr>
          <w:p w14:paraId="77A0724F" w14:textId="77777777" w:rsidR="0041063B" w:rsidRDefault="0041063B">
            <w:pPr>
              <w:jc w:val="center"/>
              <w:rPr>
                <w:lang w:val="en-GB"/>
              </w:rPr>
            </w:pPr>
          </w:p>
        </w:tc>
        <w:tc>
          <w:tcPr>
            <w:tcW w:w="1560" w:type="dxa"/>
          </w:tcPr>
          <w:p w14:paraId="3793742B" w14:textId="77777777" w:rsidR="0041063B" w:rsidRDefault="0041063B">
            <w:pPr>
              <w:jc w:val="center"/>
              <w:rPr>
                <w:lang w:val="en-GB"/>
              </w:rPr>
            </w:pPr>
          </w:p>
        </w:tc>
        <w:tc>
          <w:tcPr>
            <w:tcW w:w="1701" w:type="dxa"/>
          </w:tcPr>
          <w:p w14:paraId="34D367F6" w14:textId="77777777" w:rsidR="0041063B" w:rsidRDefault="0041063B">
            <w:pPr>
              <w:jc w:val="center"/>
              <w:rPr>
                <w:lang w:val="en-GB"/>
              </w:rPr>
            </w:pPr>
          </w:p>
        </w:tc>
        <w:tc>
          <w:tcPr>
            <w:tcW w:w="1510" w:type="dxa"/>
          </w:tcPr>
          <w:p w14:paraId="6585412B" w14:textId="77777777" w:rsidR="0041063B" w:rsidRDefault="0041063B">
            <w:pPr>
              <w:jc w:val="center"/>
              <w:rPr>
                <w:lang w:val="en-GB"/>
              </w:rPr>
            </w:pPr>
          </w:p>
        </w:tc>
        <w:tc>
          <w:tcPr>
            <w:tcW w:w="1375" w:type="dxa"/>
          </w:tcPr>
          <w:p w14:paraId="796458A0" w14:textId="77777777" w:rsidR="0041063B" w:rsidRDefault="0041063B">
            <w:pPr>
              <w:jc w:val="center"/>
              <w:rPr>
                <w:lang w:val="en-GB"/>
              </w:rPr>
            </w:pPr>
          </w:p>
        </w:tc>
      </w:tr>
      <w:tr w:rsidR="0041063B" w14:paraId="5C0750E4" w14:textId="77777777">
        <w:tc>
          <w:tcPr>
            <w:tcW w:w="1101" w:type="dxa"/>
          </w:tcPr>
          <w:p w14:paraId="0A434FD0" w14:textId="77777777" w:rsidR="0041063B" w:rsidRDefault="0041063B">
            <w:pPr>
              <w:jc w:val="center"/>
              <w:rPr>
                <w:lang w:val="en-GB"/>
              </w:rPr>
            </w:pPr>
          </w:p>
        </w:tc>
        <w:tc>
          <w:tcPr>
            <w:tcW w:w="1275" w:type="dxa"/>
          </w:tcPr>
          <w:p w14:paraId="56022894" w14:textId="77777777" w:rsidR="0041063B" w:rsidRDefault="0041063B">
            <w:pPr>
              <w:jc w:val="center"/>
              <w:rPr>
                <w:lang w:val="en-GB"/>
              </w:rPr>
            </w:pPr>
          </w:p>
        </w:tc>
        <w:tc>
          <w:tcPr>
            <w:tcW w:w="1560" w:type="dxa"/>
          </w:tcPr>
          <w:p w14:paraId="5DEF5C59" w14:textId="77777777" w:rsidR="0041063B" w:rsidRDefault="0041063B">
            <w:pPr>
              <w:jc w:val="center"/>
              <w:rPr>
                <w:lang w:val="en-GB"/>
              </w:rPr>
            </w:pPr>
          </w:p>
        </w:tc>
        <w:tc>
          <w:tcPr>
            <w:tcW w:w="1701" w:type="dxa"/>
          </w:tcPr>
          <w:p w14:paraId="6FC8AC1C" w14:textId="77777777" w:rsidR="0041063B" w:rsidRDefault="0041063B">
            <w:pPr>
              <w:jc w:val="center"/>
              <w:rPr>
                <w:lang w:val="en-GB"/>
              </w:rPr>
            </w:pPr>
          </w:p>
        </w:tc>
        <w:tc>
          <w:tcPr>
            <w:tcW w:w="1510" w:type="dxa"/>
          </w:tcPr>
          <w:p w14:paraId="448C84D7" w14:textId="77777777" w:rsidR="0041063B" w:rsidRDefault="0041063B">
            <w:pPr>
              <w:jc w:val="center"/>
              <w:rPr>
                <w:lang w:val="en-GB"/>
              </w:rPr>
            </w:pPr>
          </w:p>
        </w:tc>
        <w:tc>
          <w:tcPr>
            <w:tcW w:w="1375" w:type="dxa"/>
          </w:tcPr>
          <w:p w14:paraId="4FDA261D" w14:textId="77777777" w:rsidR="0041063B" w:rsidRDefault="0041063B">
            <w:pPr>
              <w:jc w:val="center"/>
              <w:rPr>
                <w:lang w:val="en-GB"/>
              </w:rPr>
            </w:pPr>
          </w:p>
        </w:tc>
      </w:tr>
      <w:tr w:rsidR="0041063B" w14:paraId="1E43DA4D" w14:textId="77777777">
        <w:tc>
          <w:tcPr>
            <w:tcW w:w="1101" w:type="dxa"/>
          </w:tcPr>
          <w:p w14:paraId="2D8908B1" w14:textId="77777777" w:rsidR="0041063B" w:rsidRDefault="0041063B">
            <w:pPr>
              <w:jc w:val="center"/>
              <w:rPr>
                <w:lang w:val="en-GB"/>
              </w:rPr>
            </w:pPr>
          </w:p>
        </w:tc>
        <w:tc>
          <w:tcPr>
            <w:tcW w:w="1275" w:type="dxa"/>
          </w:tcPr>
          <w:p w14:paraId="70FEB6E5" w14:textId="77777777" w:rsidR="0041063B" w:rsidRDefault="0041063B">
            <w:pPr>
              <w:jc w:val="center"/>
              <w:rPr>
                <w:lang w:val="en-GB"/>
              </w:rPr>
            </w:pPr>
          </w:p>
        </w:tc>
        <w:tc>
          <w:tcPr>
            <w:tcW w:w="1560" w:type="dxa"/>
          </w:tcPr>
          <w:p w14:paraId="723DD053" w14:textId="77777777" w:rsidR="0041063B" w:rsidRDefault="0041063B">
            <w:pPr>
              <w:jc w:val="center"/>
              <w:rPr>
                <w:lang w:val="en-GB"/>
              </w:rPr>
            </w:pPr>
          </w:p>
        </w:tc>
        <w:tc>
          <w:tcPr>
            <w:tcW w:w="1701" w:type="dxa"/>
          </w:tcPr>
          <w:p w14:paraId="160D37DD" w14:textId="77777777" w:rsidR="0041063B" w:rsidRDefault="0041063B">
            <w:pPr>
              <w:jc w:val="center"/>
              <w:rPr>
                <w:lang w:val="en-GB"/>
              </w:rPr>
            </w:pPr>
          </w:p>
        </w:tc>
        <w:tc>
          <w:tcPr>
            <w:tcW w:w="1510" w:type="dxa"/>
          </w:tcPr>
          <w:p w14:paraId="25D98399" w14:textId="77777777" w:rsidR="0041063B" w:rsidRDefault="0041063B">
            <w:pPr>
              <w:jc w:val="center"/>
              <w:rPr>
                <w:lang w:val="en-GB"/>
              </w:rPr>
            </w:pPr>
          </w:p>
        </w:tc>
        <w:tc>
          <w:tcPr>
            <w:tcW w:w="1375" w:type="dxa"/>
          </w:tcPr>
          <w:p w14:paraId="38C12041" w14:textId="77777777" w:rsidR="0041063B" w:rsidRDefault="0041063B">
            <w:pPr>
              <w:jc w:val="center"/>
              <w:rPr>
                <w:lang w:val="en-GB"/>
              </w:rPr>
            </w:pPr>
          </w:p>
        </w:tc>
      </w:tr>
      <w:tr w:rsidR="0041063B" w14:paraId="3DD3EF40" w14:textId="77777777">
        <w:tc>
          <w:tcPr>
            <w:tcW w:w="1101" w:type="dxa"/>
          </w:tcPr>
          <w:p w14:paraId="115163B3" w14:textId="77777777" w:rsidR="0041063B" w:rsidRDefault="0041063B">
            <w:pPr>
              <w:jc w:val="center"/>
              <w:rPr>
                <w:lang w:val="en-GB"/>
              </w:rPr>
            </w:pPr>
          </w:p>
        </w:tc>
        <w:tc>
          <w:tcPr>
            <w:tcW w:w="1275" w:type="dxa"/>
          </w:tcPr>
          <w:p w14:paraId="7F90A212" w14:textId="77777777" w:rsidR="0041063B" w:rsidRDefault="0041063B">
            <w:pPr>
              <w:jc w:val="center"/>
              <w:rPr>
                <w:lang w:val="en-GB"/>
              </w:rPr>
            </w:pPr>
          </w:p>
        </w:tc>
        <w:tc>
          <w:tcPr>
            <w:tcW w:w="1560" w:type="dxa"/>
          </w:tcPr>
          <w:p w14:paraId="2E85ECE5" w14:textId="77777777" w:rsidR="0041063B" w:rsidRDefault="0041063B">
            <w:pPr>
              <w:jc w:val="center"/>
              <w:rPr>
                <w:lang w:val="en-GB"/>
              </w:rPr>
            </w:pPr>
          </w:p>
        </w:tc>
        <w:tc>
          <w:tcPr>
            <w:tcW w:w="1701" w:type="dxa"/>
          </w:tcPr>
          <w:p w14:paraId="4ADAEEFE" w14:textId="77777777" w:rsidR="0041063B" w:rsidRDefault="0041063B">
            <w:pPr>
              <w:jc w:val="center"/>
              <w:rPr>
                <w:lang w:val="en-GB"/>
              </w:rPr>
            </w:pPr>
          </w:p>
        </w:tc>
        <w:tc>
          <w:tcPr>
            <w:tcW w:w="1510" w:type="dxa"/>
          </w:tcPr>
          <w:p w14:paraId="4C558C39" w14:textId="77777777" w:rsidR="0041063B" w:rsidRDefault="0041063B">
            <w:pPr>
              <w:jc w:val="center"/>
              <w:rPr>
                <w:lang w:val="en-GB"/>
              </w:rPr>
            </w:pPr>
          </w:p>
        </w:tc>
        <w:tc>
          <w:tcPr>
            <w:tcW w:w="1375" w:type="dxa"/>
          </w:tcPr>
          <w:p w14:paraId="5FBF146D" w14:textId="77777777" w:rsidR="0041063B" w:rsidRDefault="0041063B">
            <w:pPr>
              <w:jc w:val="center"/>
              <w:rPr>
                <w:lang w:val="en-GB"/>
              </w:rPr>
            </w:pPr>
          </w:p>
        </w:tc>
      </w:tr>
      <w:tr w:rsidR="0041063B" w14:paraId="5B5F2ADF" w14:textId="77777777">
        <w:tc>
          <w:tcPr>
            <w:tcW w:w="1101" w:type="dxa"/>
          </w:tcPr>
          <w:p w14:paraId="1C3A342F" w14:textId="77777777" w:rsidR="0041063B" w:rsidRDefault="0041063B">
            <w:pPr>
              <w:jc w:val="center"/>
              <w:rPr>
                <w:lang w:val="en-GB"/>
              </w:rPr>
            </w:pPr>
          </w:p>
        </w:tc>
        <w:tc>
          <w:tcPr>
            <w:tcW w:w="1275" w:type="dxa"/>
          </w:tcPr>
          <w:p w14:paraId="3FF950F2" w14:textId="77777777" w:rsidR="0041063B" w:rsidRDefault="0041063B">
            <w:pPr>
              <w:jc w:val="center"/>
              <w:rPr>
                <w:lang w:val="en-GB"/>
              </w:rPr>
            </w:pPr>
          </w:p>
        </w:tc>
        <w:tc>
          <w:tcPr>
            <w:tcW w:w="1560" w:type="dxa"/>
          </w:tcPr>
          <w:p w14:paraId="0AD8534B" w14:textId="77777777" w:rsidR="0041063B" w:rsidRDefault="0041063B">
            <w:pPr>
              <w:jc w:val="center"/>
              <w:rPr>
                <w:lang w:val="en-GB"/>
              </w:rPr>
            </w:pPr>
          </w:p>
        </w:tc>
        <w:tc>
          <w:tcPr>
            <w:tcW w:w="1701" w:type="dxa"/>
          </w:tcPr>
          <w:p w14:paraId="67374546" w14:textId="77777777" w:rsidR="0041063B" w:rsidRDefault="0041063B">
            <w:pPr>
              <w:jc w:val="center"/>
              <w:rPr>
                <w:lang w:val="en-GB"/>
              </w:rPr>
            </w:pPr>
          </w:p>
        </w:tc>
        <w:tc>
          <w:tcPr>
            <w:tcW w:w="1510" w:type="dxa"/>
          </w:tcPr>
          <w:p w14:paraId="7CFFC273" w14:textId="77777777" w:rsidR="0041063B" w:rsidRDefault="0041063B">
            <w:pPr>
              <w:jc w:val="center"/>
              <w:rPr>
                <w:lang w:val="en-GB"/>
              </w:rPr>
            </w:pPr>
          </w:p>
        </w:tc>
        <w:tc>
          <w:tcPr>
            <w:tcW w:w="1375" w:type="dxa"/>
          </w:tcPr>
          <w:p w14:paraId="17C09E07" w14:textId="77777777" w:rsidR="0041063B" w:rsidRDefault="0041063B">
            <w:pPr>
              <w:jc w:val="center"/>
              <w:rPr>
                <w:lang w:val="en-GB"/>
              </w:rPr>
            </w:pPr>
          </w:p>
        </w:tc>
      </w:tr>
    </w:tbl>
    <w:p w14:paraId="0F1904A0" w14:textId="77777777" w:rsidR="0041063B" w:rsidRDefault="0041063B">
      <w:pPr>
        <w:rPr>
          <w:lang w:val="en-GB"/>
        </w:rPr>
      </w:pPr>
    </w:p>
    <w:p w14:paraId="44C58532" w14:textId="77777777" w:rsidR="0041063B" w:rsidRDefault="00E447D9">
      <w:pPr>
        <w:snapToGrid w:val="0"/>
        <w:spacing w:line="360" w:lineRule="auto"/>
        <w:ind w:firstLineChars="200" w:firstLine="480"/>
        <w:rPr>
          <w:rFonts w:ascii="仿宋" w:eastAsia="仿宋" w:hAnsi="仿宋"/>
          <w:sz w:val="24"/>
        </w:rPr>
      </w:pPr>
      <w:r>
        <w:rPr>
          <w:rFonts w:ascii="仿宋" w:eastAsia="仿宋" w:hAnsi="仿宋" w:hint="eastAsia"/>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3783CC2E" w14:textId="77777777" w:rsidR="0041063B" w:rsidRDefault="0041063B">
      <w:pPr>
        <w:snapToGrid w:val="0"/>
        <w:spacing w:line="360" w:lineRule="auto"/>
        <w:rPr>
          <w:rFonts w:ascii="华文仿宋" w:eastAsia="华文仿宋" w:hAnsi="华文仿宋" w:cs="华文仿宋"/>
          <w:sz w:val="24"/>
        </w:rPr>
      </w:pPr>
    </w:p>
    <w:p w14:paraId="40FA9B77" w14:textId="77777777" w:rsidR="0041063B" w:rsidRDefault="0041063B">
      <w:pPr>
        <w:snapToGrid w:val="0"/>
        <w:spacing w:line="360" w:lineRule="auto"/>
        <w:rPr>
          <w:rFonts w:ascii="华文仿宋" w:eastAsia="华文仿宋" w:hAnsi="华文仿宋" w:cs="华文仿宋"/>
          <w:sz w:val="24"/>
        </w:rPr>
      </w:pPr>
    </w:p>
    <w:p w14:paraId="283E4FED" w14:textId="77777777" w:rsidR="0041063B" w:rsidRDefault="0041063B">
      <w:pPr>
        <w:snapToGrid w:val="0"/>
        <w:spacing w:line="360" w:lineRule="auto"/>
        <w:rPr>
          <w:rFonts w:ascii="华文仿宋" w:eastAsia="华文仿宋" w:hAnsi="华文仿宋" w:cs="华文仿宋"/>
          <w:sz w:val="24"/>
        </w:rPr>
      </w:pPr>
    </w:p>
    <w:p w14:paraId="7CF175D5" w14:textId="77777777" w:rsidR="0041063B" w:rsidRDefault="0041063B">
      <w:pPr>
        <w:snapToGrid w:val="0"/>
        <w:spacing w:line="360" w:lineRule="auto"/>
        <w:rPr>
          <w:rFonts w:ascii="华文仿宋" w:eastAsia="华文仿宋" w:hAnsi="华文仿宋" w:cs="华文仿宋"/>
          <w:sz w:val="24"/>
        </w:rPr>
      </w:pPr>
    </w:p>
    <w:p w14:paraId="0A3298D5" w14:textId="77777777" w:rsidR="0041063B" w:rsidRDefault="00E447D9">
      <w:pPr>
        <w:snapToGrid w:val="0"/>
        <w:spacing w:line="460" w:lineRule="exact"/>
        <w:jc w:val="right"/>
        <w:rPr>
          <w:rFonts w:asciiTheme="majorEastAsia" w:eastAsiaTheme="majorEastAsia" w:hAnsiTheme="majorEastAsia" w:cs="黑体"/>
          <w:b/>
          <w:sz w:val="24"/>
          <w:szCs w:val="28"/>
        </w:rPr>
      </w:pPr>
      <w:r>
        <w:rPr>
          <w:rFonts w:asciiTheme="majorEastAsia" w:eastAsiaTheme="majorEastAsia" w:hAnsiTheme="majorEastAsia" w:cs="黑体" w:hint="eastAsia"/>
          <w:b/>
          <w:sz w:val="24"/>
          <w:szCs w:val="28"/>
        </w:rPr>
        <w:t>【乙方公司名称】</w:t>
      </w:r>
    </w:p>
    <w:p w14:paraId="4814C807" w14:textId="77777777" w:rsidR="0041063B" w:rsidRDefault="00E447D9">
      <w:pPr>
        <w:snapToGrid w:val="0"/>
        <w:spacing w:line="460" w:lineRule="exact"/>
        <w:jc w:val="right"/>
        <w:rPr>
          <w:rFonts w:asciiTheme="majorEastAsia" w:eastAsiaTheme="majorEastAsia" w:hAnsiTheme="majorEastAsia" w:cs="黑体"/>
          <w:b/>
          <w:sz w:val="24"/>
          <w:szCs w:val="28"/>
        </w:rPr>
      </w:pPr>
      <w:r>
        <w:rPr>
          <w:rFonts w:asciiTheme="majorEastAsia" w:eastAsiaTheme="majorEastAsia" w:hAnsiTheme="majorEastAsia" w:cs="黑体" w:hint="eastAsia"/>
          <w:b/>
          <w:sz w:val="24"/>
          <w:szCs w:val="28"/>
        </w:rPr>
        <w:t xml:space="preserve">   年   月   日</w:t>
      </w:r>
    </w:p>
    <w:p w14:paraId="1AC49A8D" w14:textId="77777777" w:rsidR="0041063B" w:rsidRDefault="0041063B">
      <w:pPr>
        <w:snapToGrid w:val="0"/>
        <w:spacing w:line="360" w:lineRule="auto"/>
        <w:rPr>
          <w:rFonts w:ascii="华文仿宋" w:eastAsia="华文仿宋" w:hAnsi="华文仿宋" w:cs="华文仿宋"/>
        </w:rPr>
      </w:pPr>
    </w:p>
    <w:bookmarkEnd w:id="2"/>
    <w:p w14:paraId="6CF1A27A" w14:textId="77777777" w:rsidR="0041063B" w:rsidRDefault="0041063B">
      <w:pPr>
        <w:snapToGrid w:val="0"/>
        <w:spacing w:line="360" w:lineRule="auto"/>
        <w:ind w:right="480"/>
        <w:jc w:val="right"/>
        <w:rPr>
          <w:rFonts w:ascii="仿宋_GB2312" w:eastAsia="仿宋_GB2312" w:hAnsi="宋体"/>
          <w:sz w:val="24"/>
        </w:rPr>
      </w:pPr>
    </w:p>
    <w:sectPr w:rsidR="0041063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4CAC1" w14:textId="77777777" w:rsidR="00BD2ED0" w:rsidRDefault="00BD2ED0">
      <w:r>
        <w:separator/>
      </w:r>
    </w:p>
  </w:endnote>
  <w:endnote w:type="continuationSeparator" w:id="0">
    <w:p w14:paraId="4EFF5A64" w14:textId="77777777" w:rsidR="00BD2ED0" w:rsidRDefault="00BD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41CA7DAD-5A4B-4E0C-9D4E-C752D70E56AD}"/>
    <w:embedBold r:id="rId2" w:subsetted="1" w:fontKey="{DF19E849-7AB0-4E58-AADD-CE4905C9E52D}"/>
  </w:font>
  <w:font w:name="仿宋">
    <w:panose1 w:val="02010609060101010101"/>
    <w:charset w:val="86"/>
    <w:family w:val="modern"/>
    <w:pitch w:val="fixed"/>
    <w:sig w:usb0="800002BF" w:usb1="38CF7CFA" w:usb2="00000016" w:usb3="00000000" w:csb0="00040001" w:csb1="00000000"/>
    <w:embedRegular r:id="rId3" w:subsetted="1" w:fontKey="{8CA18774-D20F-46C5-BB6B-AB36D64D272C}"/>
  </w:font>
  <w:font w:name="方正小标宋简体">
    <w:altName w:val="黑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86153BFB-A55D-4D56-B40C-3809FE1FE48F}"/>
  </w:font>
  <w:font w:name="楷体_GB2312">
    <w:panose1 w:val="02010609030101010101"/>
    <w:charset w:val="86"/>
    <w:family w:val="modern"/>
    <w:pitch w:val="fixed"/>
    <w:sig w:usb0="00000001" w:usb1="080E0000" w:usb2="00000010" w:usb3="00000000" w:csb0="00040000" w:csb1="00000000"/>
    <w:embedRegular r:id="rId5" w:subsetted="1" w:fontKey="{1B222C9C-8869-43F2-9D87-1DE1A6BAB85D}"/>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76985"/>
    </w:sdtPr>
    <w:sdtEndPr/>
    <w:sdtContent>
      <w:p w14:paraId="499D1DBF" w14:textId="77777777" w:rsidR="0041063B" w:rsidRDefault="00E447D9">
        <w:pPr>
          <w:pStyle w:val="a6"/>
          <w:jc w:val="center"/>
        </w:pPr>
        <w:r>
          <w:fldChar w:fldCharType="begin"/>
        </w:r>
        <w:r>
          <w:instrText xml:space="preserve"> PAGE   \* MERGEFORMAT </w:instrText>
        </w:r>
        <w:r>
          <w:fldChar w:fldCharType="separate"/>
        </w:r>
        <w:r w:rsidR="00D16CAE" w:rsidRPr="00D16CAE">
          <w:rPr>
            <w:noProof/>
            <w:lang w:val="zh-CN"/>
          </w:rPr>
          <w:t>3</w:t>
        </w:r>
        <w:r>
          <w:fldChar w:fldCharType="end"/>
        </w:r>
      </w:p>
    </w:sdtContent>
  </w:sdt>
  <w:p w14:paraId="6103CB66" w14:textId="77777777" w:rsidR="0041063B" w:rsidRDefault="004106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20302" w14:textId="77777777" w:rsidR="00BD2ED0" w:rsidRDefault="00BD2ED0">
      <w:r>
        <w:separator/>
      </w:r>
    </w:p>
  </w:footnote>
  <w:footnote w:type="continuationSeparator" w:id="0">
    <w:p w14:paraId="5563FAAA" w14:textId="77777777" w:rsidR="00BD2ED0" w:rsidRDefault="00BD2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5B9D2"/>
    <w:multiLevelType w:val="singleLevel"/>
    <w:tmpl w:val="BF85B9D2"/>
    <w:lvl w:ilvl="0">
      <w:start w:val="4"/>
      <w:numFmt w:val="decimal"/>
      <w:suff w:val="nothing"/>
      <w:lvlText w:val="%1．"/>
      <w:lvlJc w:val="left"/>
    </w:lvl>
  </w:abstractNum>
  <w:abstractNum w:abstractNumId="1">
    <w:nsid w:val="294F9720"/>
    <w:multiLevelType w:val="singleLevel"/>
    <w:tmpl w:val="294F9720"/>
    <w:lvl w:ilvl="0">
      <w:start w:val="7"/>
      <w:numFmt w:val="decimal"/>
      <w:suff w:val="space"/>
      <w:lvlText w:val="%1."/>
      <w:lvlJc w:val="left"/>
    </w:lvl>
  </w:abstractNum>
  <w:abstractNum w:abstractNumId="2">
    <w:nsid w:val="414E1153"/>
    <w:multiLevelType w:val="singleLevel"/>
    <w:tmpl w:val="414E1153"/>
    <w:lvl w:ilvl="0">
      <w:start w:val="3"/>
      <w:numFmt w:val="decimal"/>
      <w:suff w:val="space"/>
      <w:lvlText w:val="%1."/>
      <w:lvlJc w:val="left"/>
    </w:lvl>
  </w:abstractNum>
  <w:abstractNum w:abstractNumId="3">
    <w:nsid w:val="56AB05CE"/>
    <w:multiLevelType w:val="singleLevel"/>
    <w:tmpl w:val="56AB05CE"/>
    <w:lvl w:ilvl="0">
      <w:start w:val="1"/>
      <w:numFmt w:val="chineseCounting"/>
      <w:suff w:val="nothing"/>
      <w:lvlText w:val="%1、"/>
      <w:lvlJc w:val="left"/>
      <w:pPr>
        <w:ind w:left="0" w:firstLine="0"/>
      </w:pPr>
    </w:lvl>
  </w:abstractNum>
  <w:abstractNum w:abstractNumId="4">
    <w:nsid w:val="69575F37"/>
    <w:multiLevelType w:val="singleLevel"/>
    <w:tmpl w:val="69575F37"/>
    <w:lvl w:ilvl="0">
      <w:start w:val="2"/>
      <w:numFmt w:val="decimal"/>
      <w:suff w:val="space"/>
      <w:lvlText w:val="%1."/>
      <w:lvlJc w:val="left"/>
    </w:lvl>
  </w:abstractNum>
  <w:abstractNum w:abstractNumId="5">
    <w:nsid w:val="7407013D"/>
    <w:multiLevelType w:val="singleLevel"/>
    <w:tmpl w:val="7407013D"/>
    <w:lvl w:ilvl="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TFiMWJlNDMyY2M1ODNiMDAyMTljMDQ3MTE1NWU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4C7B"/>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4992"/>
    <w:rsid w:val="003F5EF1"/>
    <w:rsid w:val="003F6B9B"/>
    <w:rsid w:val="00400C05"/>
    <w:rsid w:val="004027C2"/>
    <w:rsid w:val="004073DA"/>
    <w:rsid w:val="0040767D"/>
    <w:rsid w:val="0041063B"/>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2ED0"/>
    <w:rsid w:val="00BD7171"/>
    <w:rsid w:val="00BD7251"/>
    <w:rsid w:val="00BE2F59"/>
    <w:rsid w:val="00BE51ED"/>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6CAE"/>
    <w:rsid w:val="00D17C07"/>
    <w:rsid w:val="00D17F8D"/>
    <w:rsid w:val="00D2212E"/>
    <w:rsid w:val="00D237AA"/>
    <w:rsid w:val="00D23D5B"/>
    <w:rsid w:val="00D261BD"/>
    <w:rsid w:val="00D26393"/>
    <w:rsid w:val="00D34543"/>
    <w:rsid w:val="00D35612"/>
    <w:rsid w:val="00D35DD0"/>
    <w:rsid w:val="00D423FE"/>
    <w:rsid w:val="00D46A12"/>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47D9"/>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AC2E4B"/>
    <w:rsid w:val="08D101C8"/>
    <w:rsid w:val="09A36E8E"/>
    <w:rsid w:val="0F67035B"/>
    <w:rsid w:val="148D5DA0"/>
    <w:rsid w:val="14E84743"/>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4A25562"/>
    <w:rsid w:val="467A1BA5"/>
    <w:rsid w:val="49824DE9"/>
    <w:rsid w:val="570622EC"/>
    <w:rsid w:val="57DD4F82"/>
    <w:rsid w:val="5BC72C18"/>
    <w:rsid w:val="5EBD3EAF"/>
    <w:rsid w:val="608C39E9"/>
    <w:rsid w:val="61601450"/>
    <w:rsid w:val="687C2595"/>
    <w:rsid w:val="6C9C7021"/>
    <w:rsid w:val="75852B4B"/>
    <w:rsid w:val="76477D64"/>
    <w:rsid w:val="76940A8D"/>
    <w:rsid w:val="7BAF02F7"/>
    <w:rsid w:val="7FBB2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rPr>
  </w:style>
  <w:style w:type="paragraph" w:styleId="a4">
    <w:name w:val="annotation text"/>
    <w:basedOn w:val="a"/>
    <w:link w:val="Char0"/>
    <w:unhideWhenUsed/>
    <w:qFormat/>
    <w:pPr>
      <w:jc w:val="left"/>
    </w:pPr>
    <w:rPr>
      <w:rFonts w:asciiTheme="minorHAnsi" w:eastAsiaTheme="minorEastAsia" w:hAnsiTheme="minorHAnsi" w:cstheme="minorBidi"/>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00" w:lineRule="atLeast"/>
      <w:ind w:leftChars="200" w:left="420" w:firstLineChars="100" w:firstLine="240"/>
    </w:pPr>
    <w:rPr>
      <w:color w:val="FF0000"/>
      <w:sz w:val="24"/>
      <w:szCs w:val="20"/>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4"/>
    <w:uiPriority w:val="99"/>
    <w:semiHidden/>
    <w:unhideWhenUsed/>
    <w:qFormat/>
    <w:rPr>
      <w:rFonts w:ascii="Times New Roman" w:eastAsia="宋体" w:hAnsi="Times New Roman" w:cs="Times New Roman"/>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nhideWhenUsed/>
    <w:qFormat/>
    <w:rPr>
      <w:sz w:val="21"/>
      <w:szCs w:val="21"/>
    </w:rPr>
  </w:style>
  <w:style w:type="character" w:customStyle="1" w:styleId="Char0">
    <w:name w:val="批注文字 Char"/>
    <w:link w:val="a4"/>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批注主题 Char"/>
    <w:basedOn w:val="Char0"/>
    <w:link w:val="a9"/>
    <w:uiPriority w:val="99"/>
    <w:semiHidden/>
    <w:qFormat/>
    <w:rPr>
      <w:rFonts w:ascii="Times New Roman" w:eastAsia="宋体" w:hAnsi="Times New Roman" w:cs="Times New Roman"/>
      <w:b/>
      <w:bCs/>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Times New Roman" w:eastAsia="宋体" w:hAnsi="Times New Roman" w:cs="Times New Roman"/>
      <w:sz w:val="24"/>
      <w:szCs w:val="24"/>
    </w:rPr>
  </w:style>
  <w:style w:type="paragraph" w:customStyle="1" w:styleId="1">
    <w:name w:val="修订1"/>
    <w:hidden/>
    <w:uiPriority w:val="99"/>
    <w:semiHidden/>
    <w:qFormat/>
    <w:rPr>
      <w:kern w:val="2"/>
      <w:sz w:val="21"/>
      <w:szCs w:val="24"/>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Table Web 3" w:semiHidden="0" w:unhideWhenUsed="0"/>
    <w:lsdException w:name="Balloon Text" w:qFormat="1"/>
    <w:lsdException w:name="Table Grid" w:semiHidden="0" w:uiPriority="59"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rPr>
  </w:style>
  <w:style w:type="paragraph" w:styleId="a4">
    <w:name w:val="annotation text"/>
    <w:basedOn w:val="a"/>
    <w:link w:val="Char0"/>
    <w:unhideWhenUsed/>
    <w:qFormat/>
    <w:pPr>
      <w:jc w:val="left"/>
    </w:pPr>
    <w:rPr>
      <w:rFonts w:asciiTheme="minorHAnsi" w:eastAsiaTheme="minorEastAsia" w:hAnsiTheme="minorHAnsi" w:cstheme="minorBidi"/>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400" w:lineRule="atLeast"/>
      <w:ind w:leftChars="200" w:left="420" w:firstLineChars="100" w:firstLine="240"/>
    </w:pPr>
    <w:rPr>
      <w:color w:val="FF0000"/>
      <w:sz w:val="24"/>
      <w:szCs w:val="20"/>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4"/>
    <w:uiPriority w:val="99"/>
    <w:semiHidden/>
    <w:unhideWhenUsed/>
    <w:qFormat/>
    <w:rPr>
      <w:rFonts w:ascii="Times New Roman" w:eastAsia="宋体" w:hAnsi="Times New Roman" w:cs="Times New Roman"/>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nhideWhenUsed/>
    <w:qFormat/>
    <w:rPr>
      <w:sz w:val="21"/>
      <w:szCs w:val="21"/>
    </w:rPr>
  </w:style>
  <w:style w:type="character" w:customStyle="1" w:styleId="Char0">
    <w:name w:val="批注文字 Char"/>
    <w:link w:val="a4"/>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批注主题 Char"/>
    <w:basedOn w:val="Char0"/>
    <w:link w:val="a9"/>
    <w:uiPriority w:val="99"/>
    <w:semiHidden/>
    <w:qFormat/>
    <w:rPr>
      <w:rFonts w:ascii="Times New Roman" w:eastAsia="宋体" w:hAnsi="Times New Roman" w:cs="Times New Roman"/>
      <w:b/>
      <w:bCs/>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Pr>
      <w:rFonts w:ascii="Times New Roman" w:eastAsia="宋体" w:hAnsi="Times New Roman" w:cs="Times New Roman"/>
      <w:sz w:val="24"/>
      <w:szCs w:val="24"/>
    </w:rPr>
  </w:style>
  <w:style w:type="paragraph" w:customStyle="1" w:styleId="1">
    <w:name w:val="修订1"/>
    <w:hidden/>
    <w:uiPriority w:val="99"/>
    <w:semiHidden/>
    <w:qFormat/>
    <w:rPr>
      <w:kern w:val="2"/>
      <w:sz w:val="21"/>
      <w:szCs w:val="24"/>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idu.com/link?url=9sQHujUN1WsOZ62LNAzUrmivwXac3FF7gvxZpph0l9cF1e-Jl_R3cuOEHIE2_AWG&amp;wd=&amp;eqid=a83d0e7a0004e0ea000000045b0fa2b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2902</Words>
  <Characters>16544</Characters>
  <Application>Microsoft Office Word</Application>
  <DocSecurity>0</DocSecurity>
  <Lines>137</Lines>
  <Paragraphs>38</Paragraphs>
  <ScaleCrop>false</ScaleCrop>
  <Company>user</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吴健/法务合同部/交通实业公司/CICO</dc:creator>
  <cp:lastModifiedBy>章安华</cp:lastModifiedBy>
  <cp:revision>112</cp:revision>
  <cp:lastPrinted>2023-05-09T00:52:00Z</cp:lastPrinted>
  <dcterms:created xsi:type="dcterms:W3CDTF">2022-04-28T04:08:00Z</dcterms:created>
  <dcterms:modified xsi:type="dcterms:W3CDTF">2025-07-08T07:20:00Z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6075AFB7D665446088543F87EF34A43E_13</vt:lpwstr>
  </property>
</Properties>
</file>