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4132D">
      <w:pPr>
        <w:jc w:val="center"/>
        <w:rPr>
          <w:rFonts w:hint="eastAsia" w:ascii="方正仿宋_GB2312" w:hAnsi="方正仿宋_GB2312" w:eastAsia="方正仿宋_GB2312" w:cs="方正仿宋_GB2312"/>
          <w:b/>
          <w:bCs/>
          <w:i w:val="0"/>
          <w:iCs w:val="0"/>
          <w:color w:val="000000"/>
          <w:kern w:val="0"/>
          <w:sz w:val="36"/>
          <w:szCs w:val="36"/>
          <w:u w:val="none"/>
          <w:lang w:val="en-US" w:eastAsia="zh-CN" w:bidi="ar"/>
        </w:rPr>
      </w:pPr>
      <w:r>
        <w:rPr>
          <w:rFonts w:hint="eastAsia" w:ascii="方正仿宋_GB2312" w:hAnsi="方正仿宋_GB2312" w:eastAsia="方正仿宋_GB2312" w:cs="方正仿宋_GB2312"/>
          <w:b/>
          <w:bCs/>
          <w:i w:val="0"/>
          <w:iCs w:val="0"/>
          <w:color w:val="000000"/>
          <w:kern w:val="0"/>
          <w:sz w:val="36"/>
          <w:szCs w:val="36"/>
          <w:u w:val="none"/>
          <w:lang w:val="en-US" w:eastAsia="zh-CN" w:bidi="ar"/>
        </w:rPr>
        <w:t>长兴</w:t>
      </w:r>
      <w:bookmarkStart w:id="0" w:name="_GoBack"/>
      <w:bookmarkEnd w:id="0"/>
      <w:r>
        <w:rPr>
          <w:rFonts w:hint="eastAsia" w:ascii="方正仿宋_GB2312" w:hAnsi="方正仿宋_GB2312" w:eastAsia="方正仿宋_GB2312" w:cs="方正仿宋_GB2312"/>
          <w:b/>
          <w:bCs/>
          <w:i w:val="0"/>
          <w:iCs w:val="0"/>
          <w:color w:val="000000"/>
          <w:kern w:val="0"/>
          <w:sz w:val="36"/>
          <w:szCs w:val="36"/>
          <w:u w:val="none"/>
          <w:lang w:val="en-US" w:eastAsia="zh-CN" w:bidi="ar"/>
        </w:rPr>
        <w:t>服务区饼类试点合作项目产品经营品类表</w:t>
      </w:r>
    </w:p>
    <w:p w14:paraId="78AB6409">
      <w:pPr>
        <w:jc w:val="both"/>
        <w:rPr>
          <w:rFonts w:hint="eastAsia" w:ascii="仿宋_GB2312" w:eastAsia="仿宋_GB2312"/>
          <w:sz w:val="32"/>
        </w:rPr>
      </w:pPr>
    </w:p>
    <w:tbl>
      <w:tblPr>
        <w:tblStyle w:val="2"/>
        <w:tblpPr w:leftFromText="180" w:rightFromText="180" w:vertAnchor="page" w:horzAnchor="page" w:tblpX="1459" w:tblpY="3627"/>
        <w:tblOverlap w:val="never"/>
        <w:tblW w:w="94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
        <w:gridCol w:w="2696"/>
        <w:gridCol w:w="1041"/>
        <w:gridCol w:w="1509"/>
        <w:gridCol w:w="1568"/>
        <w:gridCol w:w="1773"/>
      </w:tblGrid>
      <w:tr w14:paraId="05CB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1A4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578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品名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A64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E8C2">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sz w:val="24"/>
                <w:szCs w:val="24"/>
                <w:u w:val="none"/>
                <w:lang w:val="en-US"/>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最低规格（克）</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840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零售价（元）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79A6">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sz w:val="24"/>
                <w:szCs w:val="24"/>
                <w:u w:val="none"/>
                <w:lang w:val="en-US" w:eastAsia="zh-CN"/>
              </w:rPr>
            </w:pPr>
            <w:r>
              <w:rPr>
                <w:rFonts w:hint="eastAsia" w:ascii="方正仿宋_GB2312" w:hAnsi="方正仿宋_GB2312" w:eastAsia="方正仿宋_GB2312" w:cs="方正仿宋_GB2312"/>
                <w:b/>
                <w:bCs/>
                <w:i w:val="0"/>
                <w:iCs w:val="0"/>
                <w:color w:val="000000"/>
                <w:sz w:val="24"/>
                <w:szCs w:val="24"/>
                <w:u w:val="none"/>
                <w:lang w:val="en-US" w:eastAsia="zh-CN"/>
              </w:rPr>
              <w:t>最低配比标准</w:t>
            </w:r>
          </w:p>
        </w:tc>
      </w:tr>
      <w:tr w14:paraId="1537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2A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DE9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干菜五花肉饼（中）</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AC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F54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C42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2D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50g干面粉50g肉</w:t>
            </w:r>
          </w:p>
        </w:tc>
      </w:tr>
      <w:tr w14:paraId="77AA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83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904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rPr>
            </w:pPr>
            <w:r>
              <w:rPr>
                <w:rFonts w:hint="eastAsia" w:ascii="方正仿宋_GB2312" w:hAnsi="方正仿宋_GB2312" w:eastAsia="方正仿宋_GB2312" w:cs="方正仿宋_GB2312"/>
                <w:i w:val="0"/>
                <w:iCs w:val="0"/>
                <w:color w:val="000000"/>
                <w:kern w:val="0"/>
                <w:sz w:val="21"/>
                <w:szCs w:val="21"/>
                <w:u w:val="none"/>
                <w:lang w:val="en-US" w:eastAsia="zh-CN" w:bidi="ar"/>
              </w:rPr>
              <w:t>干菜五花肉饼（大）</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3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FB9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150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8B4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E6A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60g干面粉60g肉</w:t>
            </w:r>
          </w:p>
        </w:tc>
      </w:tr>
      <w:tr w14:paraId="3051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A6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549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干菜精肉饼（中）</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A2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C85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556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6B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50g干面粉50g肉</w:t>
            </w:r>
          </w:p>
        </w:tc>
      </w:tr>
      <w:tr w14:paraId="4C5F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86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22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香葱五花肉饼（中）</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E7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A63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FDB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C3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50g干面粉50g肉</w:t>
            </w:r>
          </w:p>
        </w:tc>
      </w:tr>
      <w:tr w14:paraId="09E4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71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5</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DF2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香葱五花肉饼（大）</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34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A52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150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FE6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2D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60g干面粉60g肉</w:t>
            </w:r>
          </w:p>
        </w:tc>
      </w:tr>
      <w:tr w14:paraId="6329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3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6</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F3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香葱精肉饼（中）</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04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4F7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33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D5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50g干面粉50g肉</w:t>
            </w:r>
          </w:p>
        </w:tc>
      </w:tr>
      <w:tr w14:paraId="0AE1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BC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7</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13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白糖芝麻饼</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B1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5B3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698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B0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r>
      <w:tr w14:paraId="2A73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CE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8</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6B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干菜饼</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99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个</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EC9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kern w:val="0"/>
                <w:sz w:val="21"/>
                <w:szCs w:val="21"/>
                <w:u w:val="none"/>
                <w:lang w:val="en-US" w:eastAsia="zh-CN" w:bidi="ar"/>
              </w:rPr>
              <w:t>120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7F2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80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w:t>
            </w:r>
          </w:p>
        </w:tc>
      </w:tr>
      <w:tr w14:paraId="71EA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3BD3">
            <w:pPr>
              <w:rPr>
                <w:rFonts w:hint="eastAsia" w:ascii="方正仿宋_GB2312" w:hAnsi="方正仿宋_GB2312" w:eastAsia="方正仿宋_GB2312" w:cs="方正仿宋_GB2312"/>
                <w:i w:val="0"/>
                <w:iCs w:val="0"/>
                <w:color w:val="000000"/>
                <w:sz w:val="21"/>
                <w:szCs w:val="21"/>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E34F">
            <w:pPr>
              <w:rPr>
                <w:rFonts w:hint="eastAsia" w:ascii="方正仿宋_GB2312" w:hAnsi="方正仿宋_GB2312" w:eastAsia="方正仿宋_GB2312" w:cs="方正仿宋_GB2312"/>
                <w:i w:val="0"/>
                <w:iCs w:val="0"/>
                <w:color w:val="000000"/>
                <w:sz w:val="21"/>
                <w:szCs w:val="21"/>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8C9C">
            <w:pPr>
              <w:rPr>
                <w:rFonts w:hint="eastAsia" w:ascii="方正仿宋_GB2312" w:hAnsi="方正仿宋_GB2312" w:eastAsia="方正仿宋_GB2312" w:cs="方正仿宋_GB2312"/>
                <w:i w:val="0"/>
                <w:iCs w:val="0"/>
                <w:color w:val="000000"/>
                <w:sz w:val="21"/>
                <w:szCs w:val="21"/>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52DC">
            <w:pPr>
              <w:rPr>
                <w:rFonts w:hint="eastAsia" w:ascii="方正仿宋_GB2312" w:hAnsi="方正仿宋_GB2312" w:eastAsia="方正仿宋_GB2312" w:cs="方正仿宋_GB2312"/>
                <w:i w:val="0"/>
                <w:iCs w:val="0"/>
                <w:color w:val="000000"/>
                <w:sz w:val="21"/>
                <w:szCs w:val="21"/>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0BCD">
            <w:pPr>
              <w:rPr>
                <w:rFonts w:hint="eastAsia" w:ascii="方正仿宋_GB2312" w:hAnsi="方正仿宋_GB2312" w:eastAsia="方正仿宋_GB2312" w:cs="方正仿宋_GB2312"/>
                <w:i w:val="0"/>
                <w:iCs w:val="0"/>
                <w:color w:val="000000"/>
                <w:sz w:val="21"/>
                <w:szCs w:val="21"/>
                <w:u w:val="none"/>
              </w:rPr>
            </w:pP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58FC">
            <w:pPr>
              <w:rPr>
                <w:rFonts w:hint="eastAsia" w:ascii="方正仿宋_GB2312" w:hAnsi="方正仿宋_GB2312" w:eastAsia="方正仿宋_GB2312" w:cs="方正仿宋_GB2312"/>
                <w:i w:val="0"/>
                <w:iCs w:val="0"/>
                <w:color w:val="000000"/>
                <w:sz w:val="21"/>
                <w:szCs w:val="21"/>
                <w:u w:val="none"/>
              </w:rPr>
            </w:pPr>
          </w:p>
        </w:tc>
      </w:tr>
      <w:tr w14:paraId="321E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94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4B4CB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方正仿宋_GB2312" w:hAnsi="方正仿宋_GB2312" w:eastAsia="方正仿宋_GB2312" w:cs="方正仿宋_GB2312"/>
                <w:b/>
                <w:bCs/>
                <w:i w:val="0"/>
                <w:iCs w:val="0"/>
                <w:color w:val="C00000"/>
                <w:kern w:val="0"/>
                <w:sz w:val="24"/>
                <w:szCs w:val="24"/>
                <w:u w:val="none"/>
                <w:lang w:val="en-US" w:eastAsia="zh-CN" w:bidi="ar"/>
              </w:rPr>
            </w:pPr>
          </w:p>
          <w:p w14:paraId="2F604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方正仿宋_GB2312" w:hAnsi="方正仿宋_GB2312" w:eastAsia="方正仿宋_GB2312" w:cs="方正仿宋_GB2312"/>
                <w:b/>
                <w:bCs/>
                <w:i w:val="0"/>
                <w:iCs w:val="0"/>
                <w:color w:val="C00000"/>
                <w:kern w:val="0"/>
                <w:sz w:val="24"/>
                <w:szCs w:val="24"/>
                <w:u w:val="none"/>
                <w:lang w:val="en-US" w:eastAsia="zh-CN" w:bidi="ar"/>
              </w:rPr>
            </w:pPr>
            <w:r>
              <w:rPr>
                <w:rFonts w:hint="eastAsia" w:ascii="方正仿宋_GB2312" w:hAnsi="方正仿宋_GB2312" w:eastAsia="方正仿宋_GB2312" w:cs="方正仿宋_GB2312"/>
                <w:b/>
                <w:bCs/>
                <w:i w:val="0"/>
                <w:iCs w:val="0"/>
                <w:color w:val="C00000"/>
                <w:kern w:val="0"/>
                <w:sz w:val="24"/>
                <w:szCs w:val="24"/>
                <w:u w:val="none"/>
                <w:lang w:val="en-US" w:eastAsia="zh-CN" w:bidi="ar"/>
              </w:rPr>
              <w:t>注意事项：</w:t>
            </w:r>
          </w:p>
          <w:p w14:paraId="33C07A5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C00000"/>
                <w:kern w:val="0"/>
                <w:sz w:val="24"/>
                <w:szCs w:val="24"/>
                <w:u w:val="none"/>
                <w:lang w:val="en-US" w:eastAsia="zh-CN" w:bidi="ar"/>
              </w:rPr>
              <w:t>1. 经营品类表中的产品品类为浙江商业集团规定的该招商项目所能经营的所有经营品类及其对应售价，需与报名表及收银系统中的产品相对应，不得擅自修改；</w:t>
            </w:r>
            <w:r>
              <w:rPr>
                <w:rFonts w:hint="eastAsia" w:ascii="方正仿宋_GB2312" w:hAnsi="方正仿宋_GB2312" w:eastAsia="方正仿宋_GB2312" w:cs="方正仿宋_GB2312"/>
                <w:i w:val="0"/>
                <w:iCs w:val="0"/>
                <w:color w:val="C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C00000"/>
                <w:kern w:val="0"/>
                <w:sz w:val="24"/>
                <w:szCs w:val="24"/>
                <w:u w:val="none"/>
                <w:lang w:val="en-US" w:eastAsia="zh-CN" w:bidi="ar"/>
              </w:rPr>
              <w:t>2. 该项目为饼类试点合作项目，所有饼类均需按照干面粉和肉“1:1”的配比要求现场制作，制饼的湿面团重量不得低于原材料干面粉重量的1.6倍，最终成品饼重量不得低于最低规格要求。且仅可经营上表中规定的饼类产品；</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C00000"/>
                <w:kern w:val="0"/>
                <w:sz w:val="24"/>
                <w:szCs w:val="24"/>
                <w:u w:val="none"/>
                <w:lang w:val="en-US" w:eastAsia="zh-CN" w:bidi="ar"/>
              </w:rPr>
              <w:t>3.</w:t>
            </w: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 </w:t>
            </w:r>
            <w:r>
              <w:rPr>
                <w:rFonts w:hint="eastAsia" w:ascii="方正仿宋_GB2312" w:hAnsi="方正仿宋_GB2312" w:eastAsia="方正仿宋_GB2312" w:cs="方正仿宋_GB2312"/>
                <w:i w:val="0"/>
                <w:iCs w:val="0"/>
                <w:color w:val="C00000"/>
                <w:kern w:val="0"/>
                <w:sz w:val="24"/>
                <w:szCs w:val="24"/>
                <w:highlight w:val="yellow"/>
                <w:u w:val="none"/>
                <w:lang w:val="en-US" w:eastAsia="zh-CN" w:bidi="ar"/>
              </w:rPr>
              <w:t>该项目为饼类试点合作项目，不设置其他辅助品类产品，如需新增品类，需经商业集团本级书面审批；</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4. 该项目为饼类试点合作项目，</w:t>
            </w:r>
            <w:r>
              <w:rPr>
                <w:rFonts w:hint="eastAsia" w:ascii="仿宋_GB2312" w:hAnsi="仿宋_GB2312" w:eastAsia="仿宋_GB2312" w:cs="仿宋_GB2312"/>
                <w:i w:val="0"/>
                <w:iCs w:val="0"/>
                <w:caps w:val="0"/>
                <w:color w:val="auto"/>
                <w:spacing w:val="0"/>
                <w:kern w:val="0"/>
                <w:sz w:val="24"/>
                <w:szCs w:val="24"/>
                <w:lang w:val="en-US" w:eastAsia="zh-CN" w:bidi="ar"/>
              </w:rPr>
              <w:t>主要原材料（含面粉、肉、油等）由商业集团有偿提供</w:t>
            </w:r>
            <w:r>
              <w:rPr>
                <w:rFonts w:hint="eastAsia" w:ascii="方正仿宋_GB2312" w:hAnsi="方正仿宋_GB2312" w:eastAsia="方正仿宋_GB2312" w:cs="方正仿宋_GB2312"/>
                <w:i w:val="0"/>
                <w:iCs w:val="0"/>
                <w:color w:val="000000"/>
                <w:kern w:val="0"/>
                <w:sz w:val="24"/>
                <w:szCs w:val="24"/>
                <w:u w:val="none"/>
                <w:lang w:val="en-US" w:eastAsia="zh-CN" w:bidi="ar"/>
              </w:rPr>
              <w:t>；</w:t>
            </w:r>
          </w:p>
          <w:p w14:paraId="27F97FD4">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需确保商品现场明码标价，并做到商品品名、商品现场标价、收银系统价格“三统一”；</w:t>
            </w:r>
          </w:p>
          <w:p w14:paraId="00916036">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C00000"/>
                <w:kern w:val="0"/>
                <w:sz w:val="24"/>
                <w:szCs w:val="24"/>
                <w:u w:val="none"/>
                <w:lang w:val="en-US" w:eastAsia="zh-CN" w:bidi="ar"/>
              </w:rPr>
              <w:t>一经发现未遵循饼类试点合作项目要求，不按审核价格销售、擅自调整产品品类和售价、未按要求配比制作、未规范采购主要原材料等行为，浙江商业集团有权提前终止合同，没收履约保证金，并列入合作商黑名单库，3年内不得参与浙江商业集团服务区系列招商工作。</w:t>
            </w:r>
          </w:p>
        </w:tc>
      </w:tr>
    </w:tbl>
    <w:p w14:paraId="5FD00A16">
      <w:pPr>
        <w:jc w:val="both"/>
      </w:pPr>
      <w:r>
        <w:rPr>
          <w:rFonts w:hint="eastAsia" w:ascii="仿宋_GB2312" w:eastAsia="仿宋_GB2312"/>
          <w:sz w:val="32"/>
        </w:rPr>
        <w:t>报名单位名称（加盖公章）：</w:t>
      </w:r>
    </w:p>
    <w:p w14:paraId="482409C3">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FD4E1B8B-6E42-457C-9087-024C3C5E07A6}"/>
  </w:font>
  <w:font w:name="仿宋_GB2312">
    <w:panose1 w:val="02010609030101010101"/>
    <w:charset w:val="86"/>
    <w:family w:val="modern"/>
    <w:pitch w:val="default"/>
    <w:sig w:usb0="00000001" w:usb1="080E0000" w:usb2="00000000" w:usb3="00000000" w:csb0="00040000" w:csb1="00000000"/>
    <w:embedRegular r:id="rId2" w:fontKey="{3A2701EF-FFF4-4130-B5C2-341EB8C149A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FD424"/>
    <w:multiLevelType w:val="singleLevel"/>
    <w:tmpl w:val="73DFD42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M2JiNjIwM2E3ODE5N2Y2MzYwZGFlMjI4M2I1N2IifQ=="/>
  </w:docVars>
  <w:rsids>
    <w:rsidRoot w:val="257A30CC"/>
    <w:rsid w:val="01F10C75"/>
    <w:rsid w:val="020F15F1"/>
    <w:rsid w:val="09885478"/>
    <w:rsid w:val="0C8B6414"/>
    <w:rsid w:val="0E5A48A0"/>
    <w:rsid w:val="13391753"/>
    <w:rsid w:val="18C34F5D"/>
    <w:rsid w:val="1A343A5E"/>
    <w:rsid w:val="2302212F"/>
    <w:rsid w:val="231F4851"/>
    <w:rsid w:val="24A74687"/>
    <w:rsid w:val="257A30CC"/>
    <w:rsid w:val="27D46C1B"/>
    <w:rsid w:val="2F5D6084"/>
    <w:rsid w:val="316749A5"/>
    <w:rsid w:val="3BFD80DD"/>
    <w:rsid w:val="4DDEB9F8"/>
    <w:rsid w:val="4E5F026C"/>
    <w:rsid w:val="50F5203B"/>
    <w:rsid w:val="51F8100B"/>
    <w:rsid w:val="56D802B5"/>
    <w:rsid w:val="5EEE284C"/>
    <w:rsid w:val="641241D3"/>
    <w:rsid w:val="646B2B81"/>
    <w:rsid w:val="671B6E8C"/>
    <w:rsid w:val="69DB26EF"/>
    <w:rsid w:val="6AEA0B48"/>
    <w:rsid w:val="6F765977"/>
    <w:rsid w:val="77FB0320"/>
    <w:rsid w:val="79F51545"/>
    <w:rsid w:val="7B137F51"/>
    <w:rsid w:val="EFB98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604</Words>
  <Characters>658</Characters>
  <Lines>0</Lines>
  <Paragraphs>0</Paragraphs>
  <TotalTime>2</TotalTime>
  <ScaleCrop>false</ScaleCrop>
  <LinksUpToDate>false</LinksUpToDate>
  <CharactersWithSpaces>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2024-02-22T09:28:00Z</dcterms:created>
  <dc:creator>QIN</dc:creator>
  <cp:lastModifiedBy>服务区</cp:lastModifiedBy>
  <cp:lastPrinted>2024-02-22T17:28:00Z</cp:lastPrinted>
  <dcterms:modified xsi:type="dcterms:W3CDTF">2025-10-09T06:37:13Z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2A6C9319BB754EBEB2E40F94F1C5483D_13</vt:lpwstr>
  </property>
  <property fmtid="{D5CDD505-2E9C-101B-9397-08002B2CF9AE}" pid="4" name="KSOTemplateDocerSaveRecord">
    <vt:lpwstr>eyJoZGlkIjoiNzA1N2I4M2NlMGIxOWRmODNkNDAyZmY1ZDNmZjU3ZDYiLCJ1c2VySWQiOiIzMTQxMzQ0MzYifQ==</vt:lpwstr>
  </property>
</Properties>
</file>