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1"/>
        <w:rPr>
          <w:rFonts w:ascii="仿宋_GB2312" w:eastAsia="仿宋_GB2312"/>
          <w:b/>
          <w:sz w:val="32"/>
          <w:szCs w:val="32"/>
        </w:rPr>
      </w:pPr>
      <w:bookmarkStart w:id="0" w:name="OLE_LINK20"/>
      <w:bookmarkStart w:id="1" w:name="OLE_LINK8"/>
      <w:r>
        <w:rPr>
          <w:rFonts w:hint="eastAsia" w:ascii="仿宋_GB2312" w:eastAsia="仿宋_GB2312"/>
          <w:b/>
          <w:sz w:val="32"/>
          <w:szCs w:val="32"/>
          <w:lang w:val="en-US" w:eastAsia="zh-CN"/>
        </w:rPr>
        <w:t xml:space="preserve">  </w:t>
      </w:r>
      <w:r>
        <w:rPr>
          <w:rFonts w:hint="eastAsia" w:ascii="仿宋_GB2312" w:eastAsia="仿宋_GB2312"/>
          <w:b/>
          <w:sz w:val="32"/>
          <w:szCs w:val="32"/>
        </w:rPr>
        <w:t>服务区</w:t>
      </w:r>
      <w:r>
        <w:rPr>
          <w:rFonts w:hint="eastAsia" w:ascii="仿宋_GB2312" w:eastAsia="仿宋_GB2312"/>
          <w:b/>
          <w:sz w:val="32"/>
          <w:szCs w:val="32"/>
          <w:lang w:val="en-US" w:eastAsia="zh-CN"/>
        </w:rPr>
        <w:t xml:space="preserve">      </w:t>
      </w:r>
      <w:r>
        <w:rPr>
          <w:rFonts w:hint="eastAsia" w:ascii="仿宋_GB2312" w:eastAsia="仿宋_GB2312"/>
          <w:b/>
          <w:sz w:val="32"/>
          <w:szCs w:val="32"/>
        </w:rPr>
        <w:t>项目经营管理合同</w:t>
      </w:r>
      <w:bookmarkEnd w:id="0"/>
    </w:p>
    <w:bookmarkEnd w:id="1"/>
    <w:p>
      <w:pPr>
        <w:spacing w:line="480" w:lineRule="exact"/>
        <w:jc w:val="right"/>
        <w:outlineLvl w:val="1"/>
        <w:rPr>
          <w:rFonts w:hint="default" w:ascii="仿宋_GB2312" w:eastAsia="仿宋_GB2312"/>
          <w:b/>
          <w:sz w:val="22"/>
          <w:szCs w:val="22"/>
          <w:lang w:val="en-US" w:eastAsia="zh-CN"/>
        </w:rPr>
      </w:pPr>
      <w:r>
        <w:rPr>
          <w:rFonts w:hint="eastAsia" w:ascii="仿宋_GB2312" w:eastAsia="仿宋_GB2312"/>
          <w:b/>
          <w:sz w:val="22"/>
          <w:szCs w:val="22"/>
          <w:lang w:val="en-US" w:eastAsia="zh-CN"/>
        </w:rPr>
        <w:t>合同编号：【】</w:t>
      </w:r>
    </w:p>
    <w:p>
      <w:pPr>
        <w:spacing w:line="480" w:lineRule="exact"/>
        <w:rPr>
          <w:rFonts w:ascii="仿宋_GB2312" w:eastAsia="仿宋_GB2312"/>
          <w:color w:val="000000" w:themeColor="text1"/>
          <w:sz w:val="24"/>
          <w14:textFill>
            <w14:solidFill>
              <w14:schemeClr w14:val="tx1"/>
            </w14:solidFill>
          </w14:textFill>
        </w:rPr>
      </w:pPr>
      <w:bookmarkStart w:id="2" w:name="OLE_LINK21"/>
      <w:r>
        <w:rPr>
          <w:rFonts w:hint="eastAsia" w:ascii="仿宋_GB2312" w:eastAsia="仿宋_GB2312"/>
          <w:sz w:val="24"/>
        </w:rPr>
        <w:t>甲方：</w:t>
      </w:r>
      <w:bookmarkStart w:id="3" w:name="OLE_LINK3"/>
      <w:r>
        <w:rPr>
          <w:rFonts w:hint="eastAsia" w:ascii="仿宋_GB2312" w:eastAsia="仿宋_GB2312"/>
          <w:color w:val="000000" w:themeColor="text1"/>
          <w:sz w:val="24"/>
          <w:lang w:val="en-US" w:eastAsia="zh-CN"/>
          <w14:textFill>
            <w14:solidFill>
              <w14:schemeClr w14:val="tx1"/>
            </w14:solidFill>
          </w14:textFill>
        </w:rPr>
        <w:t xml:space="preserve"> </w:t>
      </w:r>
      <w:bookmarkEnd w:id="3"/>
    </w:p>
    <w:p>
      <w:pPr>
        <w:spacing w:line="480" w:lineRule="exact"/>
        <w:rPr>
          <w:rFonts w:hint="eastAsia" w:ascii="仿宋_GB2312" w:eastAsia="仿宋_GB2312"/>
          <w:sz w:val="24"/>
          <w:lang w:eastAsia="zh-CN"/>
        </w:rPr>
      </w:pPr>
      <w:r>
        <w:rPr>
          <w:rFonts w:hint="eastAsia" w:ascii="仿宋_GB2312" w:eastAsia="仿宋_GB2312"/>
          <w:sz w:val="24"/>
        </w:rPr>
        <w:t>地址：</w:t>
      </w:r>
      <w:bookmarkStart w:id="4" w:name="OLE_LINK4"/>
      <w:r>
        <w:rPr>
          <w:rFonts w:hint="eastAsia" w:ascii="仿宋_GB2312" w:eastAsia="仿宋_GB2312"/>
          <w:color w:val="000000" w:themeColor="text1"/>
          <w:sz w:val="24"/>
          <w:lang w:val="en-US" w:eastAsia="zh-CN"/>
          <w14:textFill>
            <w14:solidFill>
              <w14:schemeClr w14:val="tx1"/>
            </w14:solidFill>
          </w14:textFill>
        </w:rPr>
        <w:t xml:space="preserve"> </w:t>
      </w:r>
    </w:p>
    <w:bookmarkEnd w:id="4"/>
    <w:p>
      <w:pPr>
        <w:spacing w:line="480" w:lineRule="exact"/>
        <w:rPr>
          <w:rFonts w:hint="default" w:ascii="仿宋_GB2312" w:eastAsia="仿宋_GB2312"/>
          <w:sz w:val="24"/>
          <w:lang w:val="en-US" w:eastAsia="zh-CN"/>
        </w:rPr>
      </w:pPr>
      <w:r>
        <w:rPr>
          <w:rFonts w:hint="eastAsia" w:ascii="仿宋_GB2312" w:eastAsia="仿宋_GB2312"/>
          <w:sz w:val="24"/>
        </w:rPr>
        <w:t>负责人：</w:t>
      </w:r>
    </w:p>
    <w:p>
      <w:pPr>
        <w:spacing w:line="480" w:lineRule="exact"/>
        <w:rPr>
          <w:rFonts w:ascii="仿宋_GB2312" w:eastAsia="仿宋_GB2312"/>
          <w:sz w:val="24"/>
        </w:rPr>
      </w:pPr>
      <w:r>
        <w:rPr>
          <w:rFonts w:hint="eastAsia" w:ascii="仿宋_GB2312" w:eastAsia="仿宋_GB2312"/>
          <w:sz w:val="24"/>
        </w:rPr>
        <w:t>（以下简称甲方）</w:t>
      </w:r>
    </w:p>
    <w:bookmarkEnd w:id="2"/>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乙方：</w:t>
      </w:r>
      <w:bookmarkStart w:id="5" w:name="OLE_LINK17"/>
    </w:p>
    <w:bookmarkEnd w:id="5"/>
    <w:p>
      <w:pPr>
        <w:spacing w:line="480" w:lineRule="exact"/>
        <w:rPr>
          <w:rFonts w:ascii="仿宋_GB2312" w:eastAsia="仿宋_GB2312"/>
          <w:sz w:val="24"/>
        </w:rPr>
      </w:pPr>
      <w:r>
        <w:rPr>
          <w:rFonts w:hint="eastAsia" w:ascii="仿宋_GB2312" w:eastAsia="仿宋_GB2312"/>
          <w:sz w:val="24"/>
        </w:rPr>
        <w:t>地址：</w:t>
      </w:r>
      <w:bookmarkStart w:id="6" w:name="OLE_LINK6"/>
    </w:p>
    <w:bookmarkEnd w:id="6"/>
    <w:p>
      <w:pPr>
        <w:spacing w:line="480" w:lineRule="exact"/>
        <w:rPr>
          <w:rFonts w:ascii="仿宋_GB2312" w:eastAsia="仿宋_GB2312"/>
          <w:sz w:val="24"/>
        </w:rPr>
      </w:pPr>
      <w:r>
        <w:rPr>
          <w:rFonts w:hint="eastAsia" w:ascii="仿宋_GB2312" w:eastAsia="仿宋_GB2312"/>
          <w:sz w:val="24"/>
        </w:rPr>
        <w:t>法定代表人：</w:t>
      </w:r>
    </w:p>
    <w:p>
      <w:pPr>
        <w:spacing w:line="480" w:lineRule="exact"/>
        <w:rPr>
          <w:rFonts w:ascii="仿宋_GB2312" w:eastAsia="仿宋_GB2312"/>
          <w:sz w:val="24"/>
        </w:rPr>
      </w:pPr>
      <w:r>
        <w:rPr>
          <w:rFonts w:hint="eastAsia" w:ascii="仿宋_GB2312" w:eastAsia="仿宋_GB2312"/>
          <w:sz w:val="24"/>
        </w:rPr>
        <w:t>（以下简称乙方）</w:t>
      </w:r>
    </w:p>
    <w:p>
      <w:pPr>
        <w:spacing w:line="480" w:lineRule="exact"/>
        <w:rPr>
          <w:rFonts w:ascii="仿宋_GB2312" w:eastAsia="仿宋_GB2312"/>
          <w:sz w:val="24"/>
        </w:rPr>
      </w:pPr>
    </w:p>
    <w:p>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pPr>
        <w:spacing w:line="460" w:lineRule="exact"/>
        <w:ind w:firstLine="480" w:firstLineChars="200"/>
        <w:rPr>
          <w:rFonts w:ascii="仿宋_GB2312" w:eastAsia="仿宋_GB2312"/>
          <w:sz w:val="24"/>
        </w:rPr>
      </w:pPr>
      <w:bookmarkStart w:id="7" w:name="OLE_LINK1"/>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总面积为：㎡（其中南区门店面积为 ㎡，北区门店面积为 ㎡），经营场地图纸作为合同附件。</w:t>
      </w:r>
    </w:p>
    <w:bookmarkEnd w:id="7"/>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w:t>
      </w:r>
      <w:r>
        <w:rPr>
          <w:rFonts w:hint="eastAsia" w:ascii="仿宋_GB2312" w:eastAsia="仿宋_GB2312"/>
          <w:sz w:val="24"/>
          <w:lang w:val="en-US" w:eastAsia="zh-CN"/>
        </w:rPr>
        <w:t>规定</w:t>
      </w:r>
      <w:r>
        <w:rPr>
          <w:rFonts w:hint="eastAsia" w:ascii="仿宋_GB2312" w:eastAsia="仿宋_GB2312"/>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r>
        <w:rPr>
          <w:rFonts w:hint="eastAsia" w:ascii="仿宋_GB2312" w:eastAsia="仿宋_GB2312"/>
          <w:sz w:val="24"/>
          <w:u w:val="single"/>
          <w:lang w:val="en-US" w:eastAsia="zh-CN"/>
        </w:rPr>
        <w:t xml:space="preserve">      </w:t>
      </w:r>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pPr>
        <w:spacing w:line="460" w:lineRule="exact"/>
        <w:ind w:firstLine="480" w:firstLineChars="200"/>
        <w:rPr>
          <w:rFonts w:ascii="仿宋_GB2312" w:eastAsia="仿宋_GB2312"/>
          <w:sz w:val="24"/>
        </w:rPr>
      </w:pPr>
      <w:bookmarkStart w:id="8" w:name="OLE_LINK19"/>
      <w:r>
        <w:rPr>
          <w:rFonts w:hint="eastAsia" w:ascii="仿宋_GB2312" w:eastAsia="仿宋_GB2312"/>
          <w:sz w:val="24"/>
        </w:rPr>
        <w:t>合同期限自年    月    日起至年    月    日止（含装修期）。</w:t>
      </w:r>
      <w:bookmarkEnd w:id="8"/>
    </w:p>
    <w:p>
      <w:pPr>
        <w:spacing w:line="460" w:lineRule="exact"/>
        <w:ind w:firstLine="480" w:firstLineChars="200"/>
        <w:rPr>
          <w:rFonts w:ascii="仿宋_GB2312" w:eastAsia="仿宋_GB2312"/>
          <w:sz w:val="24"/>
        </w:rPr>
      </w:pPr>
      <w:r>
        <w:rPr>
          <w:rFonts w:hint="eastAsia" w:ascii="仿宋_GB2312" w:eastAsia="仿宋_GB2312"/>
          <w:sz w:val="24"/>
        </w:rPr>
        <w:t>其中，年    月    日至年    月    日为装修期，供乙方进行装修、设备安装调试和其他营业准备工作，乙方无需支付经营管理费，装修期内产生的水、电等费用由乙方自行承担。</w:t>
      </w:r>
    </w:p>
    <w:p>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如果乙方在装修期内开业，则装修期提前结束，开业日为经营管理费计算起始日，提前开业期间经营管理费不设保底，按实际经营天数计算（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hint="eastAsia" w:ascii="仿宋_GB2312" w:eastAsia="仿宋_GB2312"/>
          <w:sz w:val="24"/>
          <w:lang w:eastAsia="zh-CN"/>
        </w:rPr>
        <w:t>基准经营管理费</w:t>
      </w:r>
      <w:r>
        <w:rPr>
          <w:rFonts w:hint="eastAsia" w:ascii="仿宋_GB2312" w:eastAsia="仿宋_GB2312"/>
          <w:sz w:val="24"/>
        </w:rPr>
        <w:t>的5%折算；若乙方逾期开业超过15日的，甲方有权解除合同并要求乙方交还该物业，同时要求乙方支付第一个合同年度经营管理费标准1个月的</w:t>
      </w:r>
      <w:r>
        <w:rPr>
          <w:rFonts w:hint="eastAsia" w:ascii="仿宋_GB2312" w:eastAsia="仿宋_GB2312"/>
          <w:sz w:val="24"/>
          <w:lang w:eastAsia="zh-CN"/>
        </w:rPr>
        <w:t>基准经营管理费</w:t>
      </w:r>
      <w:r>
        <w:rPr>
          <w:rFonts w:hint="eastAsia" w:ascii="仿宋_GB2312" w:eastAsia="仿宋_GB2312"/>
          <w:sz w:val="24"/>
        </w:rPr>
        <w:t>作为违约金。</w:t>
      </w:r>
    </w:p>
    <w:p>
      <w:pPr>
        <w:spacing w:after="31" w:line="460" w:lineRule="exact"/>
        <w:ind w:firstLine="480" w:firstLineChars="200"/>
        <w:rPr>
          <w:rFonts w:ascii="仿宋_GB2312" w:eastAsia="仿宋_GB2312"/>
          <w:sz w:val="24"/>
        </w:rPr>
      </w:pPr>
      <w:r>
        <w:rPr>
          <w:rFonts w:hint="eastAsia" w:ascii="仿宋_GB2312" w:eastAsia="仿宋_GB2312"/>
          <w:sz w:val="24"/>
        </w:rPr>
        <w:t>双方特别</w:t>
      </w:r>
      <w:r>
        <w:rPr>
          <w:rFonts w:hint="eastAsia" w:ascii="仿宋_GB2312" w:eastAsia="仿宋_GB2312"/>
          <w:sz w:val="24"/>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1. 乙方应</w:t>
      </w:r>
      <w:r>
        <w:rPr>
          <w:rFonts w:hint="eastAsia" w:ascii="仿宋_GB2312" w:hAnsi="宋体" w:eastAsia="仿宋_GB2312"/>
          <w:sz w:val="24"/>
          <w:lang w:val="en-US" w:eastAsia="zh-CN"/>
        </w:rPr>
        <w:t>按“基准+超额”方式</w:t>
      </w:r>
      <w:r>
        <w:rPr>
          <w:rFonts w:hint="eastAsia" w:ascii="仿宋_GB2312" w:hAnsi="宋体" w:eastAsia="仿宋_GB2312"/>
          <w:sz w:val="24"/>
        </w:rPr>
        <w:t>向甲方支付经营管理费</w:t>
      </w:r>
      <w:bookmarkStart w:id="9" w:name="OLE_LINK33"/>
      <w:r>
        <w:rPr>
          <w:rFonts w:hint="eastAsia" w:ascii="仿宋_GB2312" w:hAnsi="宋体" w:eastAsia="仿宋_GB2312"/>
          <w:sz w:val="24"/>
          <w:lang w:eastAsia="zh-CN"/>
        </w:rPr>
        <w:t>。</w:t>
      </w:r>
    </w:p>
    <w:p>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lang w:val="en-US" w:eastAsia="zh-CN"/>
        </w:rPr>
        <w:t>结算方式为</w:t>
      </w:r>
      <w:r>
        <w:rPr>
          <w:rFonts w:hint="eastAsia" w:ascii="仿宋_GB2312" w:hAnsi="宋体" w:eastAsia="仿宋_GB2312"/>
          <w:sz w:val="24"/>
        </w:rPr>
        <w:t>：</w:t>
      </w:r>
      <w:r>
        <w:rPr>
          <w:rFonts w:hint="eastAsia" w:ascii="仿宋_GB2312" w:hAnsi="宋体" w:eastAsia="仿宋_GB2312"/>
          <w:sz w:val="24"/>
          <w:lang w:val="en-US" w:eastAsia="zh-CN"/>
        </w:rPr>
        <w:t>若乙方年含税营业额在【】万（含）以内的，则向甲方支付</w:t>
      </w:r>
      <w:r>
        <w:rPr>
          <w:rFonts w:hint="eastAsia" w:ascii="仿宋_GB2312" w:hAnsi="仿宋_GB2312" w:eastAsia="仿宋_GB2312" w:cs="仿宋_GB2312"/>
          <w:bCs/>
          <w:sz w:val="24"/>
        </w:rPr>
        <w:t>年</w:t>
      </w:r>
      <w:r>
        <w:rPr>
          <w:rFonts w:hint="eastAsia" w:ascii="仿宋_GB2312" w:hAnsi="仿宋_GB2312" w:eastAsia="仿宋_GB2312" w:cs="仿宋_GB2312"/>
          <w:bCs/>
          <w:sz w:val="24"/>
          <w:lang w:val="en-US" w:eastAsia="zh-CN"/>
        </w:rPr>
        <w:t>基准</w:t>
      </w:r>
      <w:r>
        <w:rPr>
          <w:rFonts w:hint="eastAsia" w:ascii="仿宋_GB2312" w:hAnsi="仿宋_GB2312" w:eastAsia="仿宋_GB2312" w:cs="仿宋_GB2312"/>
          <w:bCs/>
          <w:sz w:val="24"/>
        </w:rPr>
        <w:t>经营管理费</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万</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如年含税营业额超</w:t>
      </w:r>
      <w:r>
        <w:rPr>
          <w:rFonts w:hint="eastAsia" w:ascii="仿宋_GB2312" w:hAnsi="仿宋_GB2312" w:eastAsia="仿宋_GB2312" w:cs="仿宋_GB2312"/>
          <w:bCs/>
          <w:sz w:val="24"/>
          <w:lang w:val="en-US" w:eastAsia="zh-CN"/>
        </w:rPr>
        <w:t>过基准营业额的</w:t>
      </w:r>
      <w:r>
        <w:rPr>
          <w:rFonts w:hint="eastAsia" w:ascii="仿宋_GB2312" w:hAnsi="仿宋_GB2312" w:eastAsia="仿宋_GB2312" w:cs="仿宋_GB2312"/>
          <w:bCs/>
          <w:sz w:val="24"/>
        </w:rPr>
        <w:t>，超额部分</w:t>
      </w:r>
      <w:r>
        <w:rPr>
          <w:rFonts w:hint="eastAsia" w:ascii="仿宋_GB2312" w:hAnsi="仿宋_GB2312" w:eastAsia="仿宋_GB2312" w:cs="仿宋_GB2312"/>
          <w:bCs/>
          <w:sz w:val="24"/>
          <w:lang w:val="en-US" w:eastAsia="zh-CN"/>
        </w:rPr>
        <w:t>乙方应</w:t>
      </w:r>
      <w:r>
        <w:rPr>
          <w:rFonts w:hint="eastAsia" w:ascii="仿宋_GB2312" w:hAnsi="仿宋_GB2312" w:eastAsia="仿宋_GB2312" w:cs="仿宋_GB2312"/>
          <w:bCs/>
          <w:sz w:val="24"/>
        </w:rPr>
        <w:t>按</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比例</w:t>
      </w:r>
      <w:r>
        <w:rPr>
          <w:rFonts w:hint="eastAsia" w:ascii="仿宋_GB2312" w:hAnsi="仿宋_GB2312" w:eastAsia="仿宋_GB2312" w:cs="仿宋_GB2312"/>
          <w:bCs/>
          <w:sz w:val="24"/>
          <w:lang w:val="en-US" w:eastAsia="zh-CN"/>
        </w:rPr>
        <w:t>向甲方支付超额</w:t>
      </w:r>
      <w:r>
        <w:rPr>
          <w:rFonts w:hint="eastAsia" w:ascii="仿宋_GB2312" w:hAnsi="仿宋_GB2312" w:eastAsia="仿宋_GB2312" w:cs="仿宋_GB2312"/>
          <w:bCs/>
          <w:sz w:val="24"/>
        </w:rPr>
        <w:t>经营管理费</w:t>
      </w:r>
      <w:r>
        <w:rPr>
          <w:rFonts w:hint="eastAsia" w:ascii="仿宋_GB2312" w:hAnsi="仿宋_GB2312" w:eastAsia="仿宋_GB2312" w:cs="仿宋_GB2312"/>
          <w:sz w:val="24"/>
        </w:rPr>
        <w:t>。一个合同年度按365天计算。</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bookmarkEnd w:id="9"/>
    <w:tbl>
      <w:tblPr>
        <w:tblStyle w:val="9"/>
        <w:tblpPr w:leftFromText="180" w:rightFromText="180" w:vertAnchor="text" w:horzAnchor="margin" w:tblpXSpec="center" w:tblpY="13"/>
        <w:tblOverlap w:val="never"/>
        <w:tblW w:w="8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325"/>
        <w:gridCol w:w="1412"/>
        <w:gridCol w:w="143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bookmarkStart w:id="10" w:name="OLE_LINK34" w:colFirst="0" w:colLast="0"/>
            <w:r>
              <w:rPr>
                <w:rFonts w:hint="eastAsia" w:ascii="仿宋_GB2312" w:hAnsi="宋体" w:eastAsia="仿宋_GB2312"/>
                <w:sz w:val="24"/>
                <w:lang w:val="en-US" w:eastAsia="zh-CN"/>
              </w:rPr>
              <w:t>基准</w:t>
            </w:r>
            <w:r>
              <w:rPr>
                <w:rFonts w:hint="eastAsia" w:ascii="仿宋_GB2312" w:hAnsi="宋体" w:eastAsia="仿宋_GB2312"/>
                <w:sz w:val="24"/>
                <w:lang w:val="en-GB"/>
              </w:rPr>
              <w:t>经营管理费</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47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r>
              <w:rPr>
                <w:rFonts w:hint="eastAsia" w:ascii="仿宋_GB2312" w:hAnsi="宋体" w:eastAsia="仿宋_GB2312"/>
                <w:sz w:val="24"/>
                <w:lang w:val="en-GB"/>
              </w:rPr>
              <w:t>含税营业额超</w:t>
            </w:r>
            <w:r>
              <w:rPr>
                <w:rFonts w:hint="eastAsia" w:ascii="仿宋_GB2312" w:hAnsi="宋体" w:eastAsia="仿宋_GB2312"/>
                <w:sz w:val="24"/>
                <w:lang w:val="en-US" w:eastAsia="zh-CN"/>
              </w:rPr>
              <w:t>【</w:t>
            </w:r>
            <w:r>
              <w:rPr>
                <w:rFonts w:hint="eastAsia" w:ascii="仿宋_GB2312" w:eastAsia="仿宋_GB2312"/>
                <w:sz w:val="24"/>
                <w:u w:val="none"/>
                <w:lang w:val="en-US" w:eastAsia="zh-CN"/>
              </w:rPr>
              <w:t>】</w:t>
            </w:r>
            <w:r>
              <w:rPr>
                <w:rFonts w:hint="eastAsia" w:ascii="仿宋_GB2312" w:hAnsi="宋体" w:eastAsia="仿宋_GB2312"/>
                <w:sz w:val="24"/>
              </w:rPr>
              <w:t>万</w:t>
            </w:r>
            <w:r>
              <w:rPr>
                <w:rFonts w:hint="eastAsia" w:ascii="仿宋_GB2312" w:hAnsi="宋体" w:eastAsia="仿宋_GB2312"/>
                <w:sz w:val="24"/>
                <w:lang w:val="en-US" w:eastAsia="zh-CN"/>
              </w:rPr>
              <w:t>的</w:t>
            </w:r>
            <w:r>
              <w:rPr>
                <w:rFonts w:hint="eastAsia" w:ascii="仿宋_GB2312" w:hAnsi="宋体" w:eastAsia="仿宋_GB2312"/>
                <w:sz w:val="24"/>
              </w:rPr>
              <w:t>，</w:t>
            </w:r>
            <w:r>
              <w:rPr>
                <w:rFonts w:hint="eastAsia" w:ascii="仿宋_GB2312" w:hAnsi="宋体" w:eastAsia="仿宋_GB2312"/>
                <w:sz w:val="24"/>
                <w:lang w:val="en-US" w:eastAsia="zh-CN"/>
              </w:rPr>
              <w:t>则</w:t>
            </w:r>
            <w:r>
              <w:rPr>
                <w:rFonts w:hint="eastAsia" w:ascii="仿宋_GB2312" w:hAnsi="宋体" w:eastAsia="仿宋_GB2312"/>
                <w:sz w:val="24"/>
              </w:rPr>
              <w:t>超额部分按</w:t>
            </w:r>
            <w:r>
              <w:rPr>
                <w:rFonts w:hint="eastAsia" w:ascii="仿宋_GB2312" w:eastAsia="仿宋_GB2312"/>
                <w:sz w:val="24"/>
                <w:u w:val="single"/>
                <w:lang w:val="en-US" w:eastAsia="zh-CN"/>
              </w:rPr>
              <w:t>【】</w:t>
            </w:r>
            <w:r>
              <w:rPr>
                <w:rFonts w:hint="eastAsia" w:ascii="仿宋_GB2312" w:hAnsi="宋体" w:eastAsia="仿宋_GB2312"/>
                <w:sz w:val="24"/>
              </w:rPr>
              <w:t>%</w:t>
            </w:r>
            <w:r>
              <w:rPr>
                <w:rFonts w:hint="eastAsia" w:ascii="仿宋_GB2312" w:hAnsi="宋体" w:eastAsia="仿宋_GB2312"/>
                <w:sz w:val="24"/>
                <w:lang w:val="en-US" w:eastAsia="zh-CN"/>
              </w:rPr>
              <w:t>支付超额经营管理费</w:t>
            </w:r>
          </w:p>
        </w:tc>
        <w:tc>
          <w:tcPr>
            <w:tcW w:w="132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bookmarkEnd w:id="10"/>
    </w:tbl>
    <w:p>
      <w:pPr>
        <w:snapToGrid w:val="0"/>
        <w:spacing w:line="460" w:lineRule="exact"/>
        <w:ind w:firstLine="480" w:firstLineChars="200"/>
        <w:rPr>
          <w:rFonts w:ascii="仿宋_GB2312" w:hAnsi="宋体" w:eastAsia="仿宋_GB2312"/>
          <w:sz w:val="24"/>
          <w:lang w:val="en-GB"/>
        </w:rPr>
      </w:pPr>
      <w:r>
        <w:rPr>
          <w:rFonts w:ascii="仿宋_GB2312" w:hAnsi="宋体" w:eastAsia="仿宋_GB2312"/>
          <w:sz w:val="24"/>
          <w:lang w:val="en-GB"/>
        </w:rPr>
        <w:t xml:space="preserve">2. </w:t>
      </w:r>
      <w:r>
        <w:rPr>
          <w:rFonts w:hint="eastAsia" w:ascii="仿宋_GB2312" w:hAnsi="宋体" w:eastAsia="仿宋_GB2312"/>
          <w:sz w:val="24"/>
          <w:lang w:val="en-GB"/>
        </w:rPr>
        <w:t>每一合同年度的</w:t>
      </w:r>
      <w:r>
        <w:rPr>
          <w:rFonts w:hint="eastAsia" w:ascii="仿宋_GB2312" w:hAnsi="宋体" w:eastAsia="仿宋_GB2312"/>
          <w:sz w:val="24"/>
          <w:lang w:val="en-US" w:eastAsia="zh-CN"/>
        </w:rPr>
        <w:t>基准经营管理费</w:t>
      </w:r>
      <w:r>
        <w:rPr>
          <w:rFonts w:hint="eastAsia" w:ascii="仿宋_GB2312" w:hAnsi="宋体" w:eastAsia="仿宋_GB2312"/>
          <w:sz w:val="24"/>
          <w:lang w:val="en-GB"/>
        </w:rPr>
        <w:t>按季度均分，每季度开始前</w:t>
      </w:r>
      <w:r>
        <w:rPr>
          <w:rFonts w:hint="eastAsia" w:ascii="仿宋_GB2312" w:hAnsi="宋体" w:eastAsia="仿宋_GB2312"/>
          <w:sz w:val="24"/>
          <w:lang w:val="en-US" w:eastAsia="zh-CN"/>
        </w:rPr>
        <w:t>7</w:t>
      </w:r>
      <w:r>
        <w:rPr>
          <w:rFonts w:hint="eastAsia" w:ascii="仿宋_GB2312" w:hAnsi="宋体" w:eastAsia="仿宋_GB2312"/>
          <w:sz w:val="24"/>
          <w:lang w:val="en-GB"/>
        </w:rPr>
        <w:t>个工作日内支付</w:t>
      </w:r>
      <w:r>
        <w:rPr>
          <w:rFonts w:hint="eastAsia" w:ascii="仿宋_GB2312" w:hAnsi="宋体" w:eastAsia="仿宋_GB2312"/>
          <w:sz w:val="24"/>
          <w:lang w:val="en-US" w:eastAsia="zh-CN"/>
        </w:rPr>
        <w:t>基准经营管理费</w:t>
      </w:r>
      <w:r>
        <w:rPr>
          <w:rFonts w:hint="eastAsia" w:ascii="仿宋_GB2312" w:hAnsi="宋体" w:eastAsia="仿宋_GB2312"/>
          <w:sz w:val="24"/>
          <w:lang w:val="en-GB"/>
        </w:rPr>
        <w:t>，合同期第一季度在合同签订日后</w:t>
      </w:r>
      <w:r>
        <w:rPr>
          <w:rFonts w:hint="eastAsia" w:ascii="仿宋_GB2312" w:hAnsi="宋体" w:eastAsia="仿宋_GB2312"/>
          <w:sz w:val="24"/>
          <w:lang w:val="en-US" w:eastAsia="zh-CN"/>
        </w:rPr>
        <w:t>10</w:t>
      </w:r>
      <w:r>
        <w:rPr>
          <w:rFonts w:hint="eastAsia" w:ascii="仿宋_GB2312" w:hAnsi="宋体" w:eastAsia="仿宋_GB2312"/>
          <w:sz w:val="24"/>
          <w:lang w:val="en-GB"/>
        </w:rPr>
        <w:t>日内支付。满一个合同年度后，双方于</w:t>
      </w:r>
      <w:r>
        <w:rPr>
          <w:rFonts w:hint="eastAsia" w:ascii="仿宋_GB2312" w:hAnsi="宋体" w:eastAsia="仿宋_GB2312"/>
          <w:sz w:val="24"/>
          <w:lang w:val="en-US" w:eastAsia="zh-CN"/>
        </w:rPr>
        <w:t>5</w:t>
      </w:r>
      <w:r>
        <w:rPr>
          <w:rFonts w:hint="eastAsia" w:ascii="仿宋_GB2312" w:hAnsi="宋体" w:eastAsia="仿宋_GB2312"/>
          <w:sz w:val="24"/>
          <w:lang w:val="en-GB"/>
        </w:rPr>
        <w:t>个工作日内对该合同年度含税营业额进行统一结算，当合同年度实际含税营业额超过</w:t>
      </w:r>
      <w:r>
        <w:rPr>
          <w:rFonts w:hint="eastAsia" w:ascii="仿宋_GB2312" w:eastAsia="仿宋_GB2312"/>
          <w:sz w:val="24"/>
          <w:u w:val="single"/>
          <w:lang w:val="en-US" w:eastAsia="zh-CN"/>
        </w:rPr>
        <w:t xml:space="preserve">    </w:t>
      </w:r>
      <w:r>
        <w:rPr>
          <w:rFonts w:hint="eastAsia" w:ascii="仿宋_GB2312" w:hAnsi="宋体" w:eastAsia="仿宋_GB2312"/>
          <w:sz w:val="24"/>
        </w:rPr>
        <w:t>万</w:t>
      </w:r>
      <w:r>
        <w:rPr>
          <w:rFonts w:hint="eastAsia" w:ascii="仿宋_GB2312" w:hAnsi="宋体" w:eastAsia="仿宋_GB2312"/>
          <w:sz w:val="24"/>
          <w:lang w:val="en-GB"/>
        </w:rPr>
        <w:t>时，超额部分经营管理费于结算后的3个工作日内支付。一个合同年度按365天计算。</w:t>
      </w:r>
    </w:p>
    <w:p>
      <w:pPr>
        <w:spacing w:line="360" w:lineRule="auto"/>
        <w:ind w:firstLine="480" w:firstLineChars="200"/>
        <w:outlineLvl w:val="0"/>
        <w:rPr>
          <w:rFonts w:ascii="仿宋_GB2312" w:hAnsi="宋体" w:eastAsia="仿宋_GB2312"/>
          <w:sz w:val="24"/>
        </w:rPr>
      </w:pPr>
      <w:r>
        <w:rPr>
          <w:rFonts w:ascii="仿宋_GB2312" w:hAnsi="宋体" w:eastAsia="仿宋_GB2312"/>
          <w:sz w:val="24"/>
          <w:lang w:val="en-GB"/>
        </w:rPr>
        <w:t>3.</w:t>
      </w:r>
      <w:r>
        <w:rPr>
          <w:rFonts w:hint="eastAsia" w:ascii="仿宋_GB2312" w:hAnsi="宋体" w:eastAsia="仿宋_GB2312"/>
          <w:color w:val="000000"/>
          <w:sz w:val="24"/>
        </w:rPr>
        <w:t xml:space="preserve"> 甲方同意乙方使用自己公司的</w:t>
      </w:r>
      <w:r>
        <w:rPr>
          <w:rFonts w:ascii="仿宋_GB2312" w:hAnsi="宋体" w:eastAsia="仿宋_GB2312"/>
          <w:color w:val="000000"/>
          <w:sz w:val="24"/>
        </w:rPr>
        <w:t>POS专用收银系统及银行卡刷卡系统，且所有营业额收入由乙方自行收取，乙方保证及时向甲方提供营业销售数据，并保证营业销售数据的准确性及真实性，如甲方要求建立数据传输接口，</w:t>
      </w:r>
      <w:r>
        <w:rPr>
          <w:rFonts w:hint="eastAsia" w:ascii="仿宋_GB2312" w:hAnsi="宋体" w:eastAsia="仿宋_GB2312"/>
          <w:color w:val="000000"/>
          <w:sz w:val="24"/>
        </w:rPr>
        <w:t>则相关数据传输接口之建立工作由乙方负责完成并承担相应费用，就此数据接口问题甲方不应向乙方收取任何其他费用（但甲方须向乙方提供甲方系统的数据接口资料，以便于乙方配合完成数据接口建立工作）。如甲方对于乙方提供的营业额和抽成租金数据存在异议，双方可以在每一租赁年度结束后的</w:t>
      </w:r>
      <w:r>
        <w:rPr>
          <w:rFonts w:ascii="仿宋_GB2312" w:hAnsi="宋体" w:eastAsia="仿宋_GB2312"/>
          <w:color w:val="000000"/>
          <w:sz w:val="24"/>
        </w:rPr>
        <w:t>30天内聘请具有合法资质的会计师事务所或审计师事务所对该餐厅的营业额进行审计。</w:t>
      </w:r>
      <w:bookmarkStart w:id="11" w:name="OLE_LINK2"/>
      <w:r>
        <w:rPr>
          <w:rFonts w:hint="eastAsia" w:ascii="仿宋_GB2312" w:hAnsi="宋体" w:eastAsia="仿宋_GB2312"/>
          <w:color w:val="000000"/>
          <w:sz w:val="24"/>
        </w:rPr>
        <w:t>如审计结果</w:t>
      </w:r>
      <w:bookmarkEnd w:id="11"/>
      <w:r>
        <w:rPr>
          <w:rFonts w:hint="eastAsia" w:ascii="仿宋_GB2312" w:hAnsi="宋体" w:eastAsia="仿宋_GB2312"/>
          <w:color w:val="000000"/>
          <w:sz w:val="24"/>
        </w:rPr>
        <w:t>显示与乙方所提供的营业额正负误差比例在</w:t>
      </w:r>
      <w:r>
        <w:rPr>
          <w:rFonts w:ascii="仿宋_GB2312" w:hAnsi="宋体" w:eastAsia="仿宋_GB2312"/>
          <w:color w:val="000000"/>
          <w:sz w:val="24"/>
        </w:rPr>
        <w:t xml:space="preserve"> </w:t>
      </w:r>
      <w:r>
        <w:rPr>
          <w:rFonts w:ascii="仿宋_GB2312" w:hAnsi="宋体" w:eastAsia="仿宋_GB2312"/>
          <w:color w:val="0000FF"/>
          <w:sz w:val="24"/>
        </w:rPr>
        <w:t>1%</w:t>
      </w:r>
      <w:r>
        <w:rPr>
          <w:rFonts w:ascii="仿宋_GB2312" w:hAnsi="宋体" w:eastAsia="仿宋_GB2312"/>
          <w:color w:val="000000"/>
          <w:sz w:val="24"/>
        </w:rPr>
        <w:t>以下的，则甲方承担相关审计费用；乙方在下期支付租金时对租金差额进行多退少补。如审计结果显示与乙方所提供的营业额正负误差比例在</w:t>
      </w:r>
      <w:r>
        <w:rPr>
          <w:rFonts w:ascii="仿宋_GB2312" w:hAnsi="宋体" w:eastAsia="仿宋_GB2312"/>
          <w:color w:val="0000FF"/>
          <w:sz w:val="24"/>
        </w:rPr>
        <w:t>1%</w:t>
      </w:r>
      <w:r>
        <w:rPr>
          <w:rFonts w:ascii="仿宋_GB2312" w:hAnsi="宋体" w:eastAsia="仿宋_GB2312"/>
          <w:color w:val="000000"/>
          <w:sz w:val="24"/>
        </w:rPr>
        <w:t>以上的，则乙方承担相关审计费用；乙方在下期支付租金时对租金差额进行多退少补。</w:t>
      </w:r>
    </w:p>
    <w:p>
      <w:p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4.</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关于营业收入上报的要求：乙方必须将全部营业收入每日通过数据接入等形式接入</w:t>
      </w:r>
      <w:r>
        <w:rPr>
          <w:rFonts w:hint="eastAsia" w:ascii="仿宋_GB2312" w:hAnsi="宋体" w:eastAsia="仿宋_GB2312"/>
          <w:sz w:val="24"/>
          <w:lang w:val="en-US" w:eastAsia="zh-CN"/>
        </w:rPr>
        <w:t>浙江商业集团收银</w:t>
      </w:r>
      <w:r>
        <w:rPr>
          <w:rFonts w:hint="eastAsia" w:ascii="仿宋_GB2312" w:hAnsi="宋体" w:eastAsia="仿宋_GB2312"/>
          <w:sz w:val="24"/>
          <w:lang w:val="en-GB"/>
        </w:rPr>
        <w:t>系统，因此而产生的全部费用由乙方承担，乙方服从甲方收银稽核相关管理要求，乙方的营业收入必须按照要求全部如实接入</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，如发现乙方未按要求执行，乙方应按</w:t>
      </w:r>
      <w:r>
        <w:rPr>
          <w:rFonts w:hint="eastAsia" w:ascii="仿宋_GB2312" w:hAnsi="宋体" w:eastAsia="仿宋_GB2312"/>
          <w:sz w:val="24"/>
          <w:lang w:val="en-US" w:eastAsia="zh-CN"/>
        </w:rPr>
        <w:t>未过收银系统营业收入的10倍金额</w:t>
      </w:r>
      <w:r>
        <w:rPr>
          <w:rFonts w:hint="eastAsia" w:ascii="仿宋_GB2312" w:hAnsi="宋体" w:eastAsia="仿宋_GB2312"/>
          <w:sz w:val="24"/>
          <w:lang w:val="en-GB"/>
        </w:rPr>
        <w:t>缴纳违约金并由甲方从履约保证金扣除；一个合同年度内如发现乙方累计有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次以上该违约情形的，甲方有权单方解除合同并将乙方列入黑名单，取消乙方进驻浙江省商业集团有限公司下属服务区经营的资格。后期如遇甲方收银模式调整，乙方需予以配合执行。</w:t>
      </w:r>
    </w:p>
    <w:p>
      <w:p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5.</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应至少需具备一套备用收银设备，在突发故障且无法及时修复的情况下，能及时替换使用，确保营收数据完整性。乙方采购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（含网络架设）需达到甲方规定标准后，才能正式开始营业。</w:t>
      </w:r>
    </w:p>
    <w:p>
      <w:p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p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7.</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lang w:val="en-US" w:eastAsia="zh-CN"/>
        </w:rPr>
        <w:t>3</w:t>
      </w:r>
      <w:r>
        <w:rPr>
          <w:rFonts w:hint="eastAsia" w:ascii="仿宋_GB2312" w:hAnsi="宋体" w:eastAsia="仿宋_GB2312"/>
          <w:sz w:val="24"/>
          <w:lang w:val="en-GB"/>
        </w:rPr>
        <w:t>次</w:t>
      </w:r>
      <w:r>
        <w:rPr>
          <w:rFonts w:hint="eastAsia" w:ascii="仿宋_GB2312" w:hAnsi="宋体" w:eastAsia="仿宋_GB2312"/>
          <w:sz w:val="24"/>
          <w:lang w:val="en-GB" w:eastAsia="zh-CN"/>
        </w:rPr>
        <w:t>（</w:t>
      </w:r>
      <w:r>
        <w:rPr>
          <w:rFonts w:hint="eastAsia" w:ascii="仿宋_GB2312" w:hAnsi="宋体" w:eastAsia="仿宋_GB2312"/>
          <w:sz w:val="24"/>
          <w:lang w:val="en-US" w:eastAsia="zh-CN"/>
        </w:rPr>
        <w:t>含3次</w:t>
      </w:r>
      <w:r>
        <w:rPr>
          <w:rFonts w:hint="eastAsia" w:ascii="仿宋_GB2312" w:hAnsi="宋体" w:eastAsia="仿宋_GB2312"/>
          <w:sz w:val="24"/>
          <w:lang w:val="en-GB" w:eastAsia="zh-CN"/>
        </w:rPr>
        <w:t>）</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lang w:val="en-GB"/>
        </w:rPr>
        <w:t>1个月</w:t>
      </w:r>
      <w:r>
        <w:rPr>
          <w:rFonts w:hint="eastAsia" w:ascii="仿宋_GB2312" w:hAnsi="宋体" w:eastAsia="仿宋_GB2312"/>
          <w:sz w:val="24"/>
          <w:lang w:val="en-GB"/>
        </w:rPr>
        <w:t>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lang w:val="en-GB"/>
        </w:rPr>
        <w:t>6个月</w:t>
      </w:r>
      <w:r>
        <w:rPr>
          <w:rFonts w:hint="eastAsia" w:ascii="仿宋_GB2312" w:hAnsi="宋体" w:eastAsia="仿宋_GB2312"/>
          <w:sz w:val="24"/>
          <w:lang w:val="en-GB"/>
        </w:rPr>
        <w:t>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8.</w:t>
      </w:r>
      <w:r>
        <w:rPr>
          <w:rFonts w:hint="eastAsia" w:ascii="仿宋_GB2312" w:hAnsi="宋体" w:eastAsia="仿宋_GB2312"/>
          <w:sz w:val="24"/>
          <w:lang w:val="en-US" w:eastAsia="zh-CN"/>
        </w:rPr>
        <w:t xml:space="preserve"> </w:t>
      </w: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六、能源管理费及物业管理费</w:t>
      </w:r>
    </w:p>
    <w:p>
      <w:pPr>
        <w:spacing w:line="460" w:lineRule="exact"/>
        <w:ind w:firstLine="480" w:firstLineChars="200"/>
        <w:rPr>
          <w:rFonts w:ascii="仿宋_GB2312" w:eastAsia="仿宋_GB2312"/>
          <w:sz w:val="24"/>
        </w:rPr>
      </w:pPr>
      <w:r>
        <w:rPr>
          <w:rFonts w:hint="eastAsia" w:ascii="仿宋_GB2312" w:eastAsia="仿宋_GB2312"/>
          <w:sz w:val="24"/>
        </w:rPr>
        <w:t>（一）能源管理费</w:t>
      </w:r>
    </w:p>
    <w:p>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pPr>
        <w:spacing w:line="460" w:lineRule="exact"/>
        <w:ind w:firstLine="480" w:firstLineChars="200"/>
        <w:rPr>
          <w:rFonts w:ascii="仿宋_GB2312" w:hAnsi="宋体" w:eastAsia="仿宋_GB2312"/>
          <w:sz w:val="24"/>
        </w:rPr>
      </w:pPr>
      <w:bookmarkStart w:id="12" w:name="OLE_LINK25"/>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bookmarkEnd w:id="12"/>
    <w:p>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需及时支付垫付的款项。本合同项下的相关部门，是指为租赁场地供应水、电、燃气等能源并收取相关能源费用的机构和单位。</w:t>
      </w:r>
    </w:p>
    <w:p>
      <w:pPr>
        <w:numPr>
          <w:ilvl w:val="-1"/>
          <w:numId w:val="0"/>
        </w:numPr>
        <w:spacing w:line="460" w:lineRule="exact"/>
        <w:ind w:firstLine="480" w:firstLineChars="200"/>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二</w:t>
      </w:r>
      <w:r>
        <w:rPr>
          <w:rFonts w:hint="eastAsia" w:ascii="仿宋_GB2312" w:eastAsia="仿宋_GB2312"/>
          <w:sz w:val="24"/>
          <w:lang w:eastAsia="zh-CN"/>
        </w:rPr>
        <w:t>）</w:t>
      </w:r>
      <w:r>
        <w:rPr>
          <w:rFonts w:hint="eastAsia" w:ascii="仿宋_GB2312" w:eastAsia="仿宋_GB2312"/>
          <w:sz w:val="24"/>
        </w:rPr>
        <w:t>物业管理费</w:t>
      </w:r>
    </w:p>
    <w:p>
      <w:pPr>
        <w:numPr>
          <w:ilvl w:val="255"/>
          <w:numId w:val="0"/>
        </w:numPr>
        <w:spacing w:line="460" w:lineRule="exact"/>
        <w:ind w:firstLine="480" w:firstLineChars="200"/>
        <w:rPr>
          <w:rFonts w:ascii="仿宋_GB2312" w:eastAsia="仿宋_GB2312"/>
          <w:sz w:val="24"/>
        </w:rPr>
      </w:pPr>
      <w:bookmarkStart w:id="13" w:name="OLE_LINK26"/>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hint="eastAsia" w:ascii="仿宋_GB2312" w:hAnsi="宋体" w:eastAsia="仿宋_GB2312"/>
          <w:sz w:val="24"/>
          <w:lang w:val="en-GB"/>
        </w:rPr>
        <w:t>【】</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平方米/月。甲方有权因该场地物业管理成本变化而经书面通知乙方后统一调整物业管理费的收费标准以维持该场地的管理水准，但以不违反政府有关规定为限度。</w:t>
      </w:r>
    </w:p>
    <w:bookmarkEnd w:id="13"/>
    <w:p>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能源管理费和物业管理费由甲方按</w:t>
      </w:r>
      <w:r>
        <w:rPr>
          <w:rFonts w:hint="eastAsia" w:ascii="仿宋_GB2312" w:hAnsi="宋体" w:eastAsia="仿宋_GB2312"/>
          <w:sz w:val="24"/>
          <w:u w:val="single"/>
        </w:rPr>
        <w:t>月</w:t>
      </w:r>
      <w:r>
        <w:rPr>
          <w:rFonts w:hint="eastAsia" w:ascii="仿宋_GB2312" w:hAnsi="宋体" w:eastAsia="仿宋_GB2312"/>
          <w:sz w:val="24"/>
        </w:rPr>
        <w:t>向乙方收取，乙方应于收到甲方通知后的三个工作日内支付。</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color w:val="auto"/>
          <w:sz w:val="24"/>
        </w:rPr>
        <w:t>乙方应在本合同签署前</w:t>
      </w:r>
      <w:r>
        <w:rPr>
          <w:rFonts w:hint="eastAsia" w:ascii="仿宋_GB2312" w:eastAsia="仿宋_GB2312"/>
          <w:color w:val="auto"/>
          <w:sz w:val="24"/>
          <w:lang w:val="en-US" w:eastAsia="zh-CN"/>
        </w:rPr>
        <w:t>5个工作日</w:t>
      </w:r>
      <w:r>
        <w:rPr>
          <w:rFonts w:hint="eastAsia" w:ascii="仿宋_GB2312" w:eastAsia="仿宋_GB2312"/>
          <w:color w:val="auto"/>
          <w:sz w:val="24"/>
        </w:rPr>
        <w:t>向甲方一次性支付履约保证金合计为人民币</w:t>
      </w:r>
      <w:r>
        <w:rPr>
          <w:rFonts w:hint="eastAsia" w:ascii="仿宋_GB2312" w:hAnsi="宋体" w:eastAsia="仿宋_GB2312"/>
          <w:color w:val="auto"/>
          <w:sz w:val="24"/>
          <w:lang w:val="en-GB"/>
        </w:rPr>
        <w:t>【】</w:t>
      </w:r>
      <w:r>
        <w:rPr>
          <w:rFonts w:hint="eastAsia" w:ascii="仿宋_GB2312" w:eastAsia="仿宋_GB2312"/>
          <w:color w:val="auto"/>
          <w:sz w:val="24"/>
        </w:rPr>
        <w:t>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子公司</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color w:val="auto"/>
          <w:sz w:val="24"/>
        </w:rPr>
        <w:t>，对本合</w:t>
      </w:r>
      <w:r>
        <w:rPr>
          <w:rFonts w:hint="eastAsia" w:ascii="仿宋_GB2312" w:eastAsia="仿宋_GB2312"/>
          <w:sz w:val="24"/>
        </w:rPr>
        <w:t>同履行过程中的事项，包括但不限于：经营管理费、服务质量、设施损坏、人身损害、甲方代收代缴费用、税款、违约赔偿金等进行担保。</w:t>
      </w:r>
    </w:p>
    <w:p>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hint="eastAsia" w:ascii="仿宋_GB2312" w:eastAsia="仿宋_GB2312"/>
          <w:sz w:val="24"/>
          <w:lang w:val="en-US" w:eastAsia="zh-CN"/>
        </w:rPr>
        <w:t>7天</w:t>
      </w:r>
      <w:r>
        <w:rPr>
          <w:rFonts w:hint="eastAsia" w:ascii="仿宋_GB2312" w:eastAsia="仿宋_GB2312"/>
          <w:sz w:val="24"/>
        </w:rPr>
        <w:t>内将有关保单及已付保费凭证等证明文件呈交甲方审核备案。同时，该等保险应当在合同期限内持续有效。</w:t>
      </w:r>
    </w:p>
    <w:p>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pPr>
        <w:spacing w:line="460" w:lineRule="exact"/>
        <w:ind w:firstLine="480" w:firstLineChars="200"/>
        <w:rPr>
          <w:rFonts w:hint="eastAsia" w:ascii="仿宋_GB2312" w:eastAsia="仿宋_GB2312"/>
          <w:sz w:val="24"/>
          <w:lang w:val="en-US" w:eastAsia="zh-CN"/>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val="en-US"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以经营商户在服务区上级单位商业集团辖内服务区经营的全部项目作为统计依据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w:t>
      </w:r>
      <w:r>
        <w:rPr>
          <w:rFonts w:hint="eastAsia" w:ascii="仿宋_GB2312" w:eastAsia="仿宋_GB2312"/>
          <w:sz w:val="24"/>
          <w:lang w:eastAsia="zh-CN"/>
        </w:rPr>
        <w:t>用其他手段</w:t>
      </w:r>
      <w:r>
        <w:rPr>
          <w:rFonts w:hint="eastAsia" w:ascii="仿宋_GB2312" w:eastAsia="仿宋_GB2312"/>
          <w:sz w:val="24"/>
        </w:rPr>
        <w:t>与第三方共同经营时</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r>
        <w:rPr>
          <w:rFonts w:hint="eastAsia" w:ascii="仿宋_GB2312" w:eastAsia="仿宋_GB2312"/>
          <w:sz w:val="24"/>
          <w:lang w:eastAsia="zh-CN"/>
        </w:rPr>
        <w:t>。</w:t>
      </w:r>
    </w:p>
    <w:p>
      <w:pPr>
        <w:widowControl/>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其他合同注明的应纳入黑名单制度的情况。</w:t>
      </w:r>
    </w:p>
    <w:p>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3.</w:t>
      </w:r>
      <w:r>
        <w:rPr>
          <w:rFonts w:hint="eastAsia" w:ascii="仿宋_GB2312" w:eastAsia="仿宋_GB2312"/>
          <w:b w:val="0"/>
          <w:bCs/>
          <w:sz w:val="24"/>
          <w:lang w:val="en-US" w:eastAsia="zh-CN"/>
        </w:rPr>
        <w:t xml:space="preserve"> </w:t>
      </w:r>
      <w:r>
        <w:rPr>
          <w:rFonts w:hint="eastAsia" w:ascii="仿宋_GB2312" w:eastAsia="仿宋_GB2312"/>
          <w:b w:val="0"/>
          <w:bCs/>
          <w:sz w:val="24"/>
        </w:rPr>
        <w:t>因甲方或上级单位发展战略调整、政府行为等原因需提前与乙方解除合同的，甲方可经提前一个月书面通知乙方解除本合同。</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4．</w:t>
      </w:r>
      <w:r>
        <w:rPr>
          <w:rFonts w:hint="eastAsia" w:ascii="仿宋_GB2312" w:eastAsia="仿宋_GB2312"/>
          <w:b w:val="0"/>
          <w:bCs/>
          <w:sz w:val="24"/>
          <w:highlight w:val="none"/>
        </w:rPr>
        <w:t>乙方</w:t>
      </w:r>
      <w:r>
        <w:rPr>
          <w:rFonts w:hint="eastAsia" w:ascii="仿宋_GB2312" w:eastAsia="仿宋_GB2312"/>
          <w:b w:val="0"/>
          <w:bCs/>
          <w:color w:val="auto"/>
          <w:sz w:val="24"/>
          <w:szCs w:val="24"/>
          <w:highlight w:val="none"/>
        </w:rPr>
        <w:t>经营项目经营满6个月、且提前3个月提出退场（或愿意缴纳3个月经营管理费等）的，允许其正常退场。对于实际经营满6个月、</w:t>
      </w:r>
      <w:r>
        <w:rPr>
          <w:rFonts w:hint="eastAsia" w:ascii="仿宋_GB2312" w:eastAsia="仿宋_GB2312"/>
          <w:b w:val="0"/>
          <w:bCs/>
          <w:sz w:val="24"/>
          <w:highlight w:val="none"/>
        </w:rPr>
        <w:t>且已提前3个月向甲方提交书面申请</w:t>
      </w:r>
      <w:r>
        <w:rPr>
          <w:rFonts w:hint="eastAsia" w:ascii="仿宋_GB2312" w:eastAsia="仿宋_GB2312"/>
          <w:b w:val="0"/>
          <w:bCs/>
          <w:sz w:val="24"/>
          <w:highlight w:val="none"/>
          <w:lang w:eastAsia="zh-CN"/>
        </w:rPr>
        <w:t>（</w:t>
      </w:r>
      <w:r>
        <w:rPr>
          <w:rFonts w:hint="eastAsia" w:ascii="仿宋_GB2312" w:eastAsia="仿宋_GB2312"/>
          <w:b w:val="0"/>
          <w:bCs/>
          <w:color w:val="auto"/>
          <w:sz w:val="24"/>
          <w:szCs w:val="24"/>
          <w:highlight w:val="none"/>
        </w:rPr>
        <w:t>或愿意缴纳3个月经营管理费等</w:t>
      </w:r>
      <w:r>
        <w:rPr>
          <w:rFonts w:hint="eastAsia" w:ascii="仿宋_GB2312" w:eastAsia="仿宋_GB2312"/>
          <w:b w:val="0"/>
          <w:bCs/>
          <w:sz w:val="24"/>
          <w:highlight w:val="none"/>
          <w:lang w:eastAsia="zh-CN"/>
        </w:rPr>
        <w:t>）</w:t>
      </w:r>
      <w:r>
        <w:rPr>
          <w:rFonts w:hint="eastAsia" w:ascii="仿宋_GB2312" w:eastAsia="仿宋_GB2312"/>
          <w:b w:val="0"/>
          <w:bCs/>
          <w:sz w:val="24"/>
          <w:highlight w:val="none"/>
          <w:lang w:val="en-US" w:eastAsia="zh-CN"/>
        </w:rPr>
        <w:t>的项目</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基准经营管理费</w:t>
      </w:r>
      <w:r>
        <w:rPr>
          <w:rFonts w:hint="eastAsia" w:ascii="仿宋_GB2312" w:hAnsi="宋体" w:eastAsia="仿宋_GB2312"/>
          <w:sz w:val="24"/>
        </w:rPr>
        <w:t>的双倍支付甲方违约金，且甲方有权直接从履约保证金中扣除相应款项。</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pPr>
        <w:numPr>
          <w:ilvl w:val="0"/>
          <w:numId w:val="1"/>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pPr>
        <w:numPr>
          <w:ilvl w:val="0"/>
          <w:numId w:val="1"/>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pPr>
        <w:numPr>
          <w:ilvl w:val="0"/>
          <w:numId w:val="1"/>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w:t>
      </w:r>
      <w:r>
        <w:rPr>
          <w:rFonts w:hint="eastAsia" w:ascii="仿宋_GB2312" w:eastAsia="仿宋_GB2312"/>
          <w:sz w:val="24"/>
          <w:u w:val="single"/>
        </w:rPr>
        <w:t>3</w:t>
      </w:r>
      <w:r>
        <w:rPr>
          <w:rFonts w:hint="eastAsia" w:ascii="仿宋_GB2312" w:eastAsia="仿宋_GB2312"/>
          <w:sz w:val="24"/>
        </w:rPr>
        <w:t>日内将该租赁场地连同其所有的附属物、装置、附加物，恢复至符合本合同约定的交付条件之状态并交还甲方，由此发生的费用由乙方承担。</w:t>
      </w:r>
    </w:p>
    <w:p>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基准经营管理费</w:t>
      </w:r>
      <w:r>
        <w:rPr>
          <w:rFonts w:hint="eastAsia" w:ascii="仿宋_GB2312" w:eastAsia="仿宋_GB2312"/>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pPr>
        <w:numPr>
          <w:ilvl w:val="0"/>
          <w:numId w:val="2"/>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2"/>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2"/>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hAnsi="宋体" w:eastAsia="仿宋_GB2312"/>
          <w:sz w:val="24"/>
          <w:lang w:val="en-GB"/>
        </w:rPr>
        <w:t>【】</w:t>
      </w:r>
      <w:r>
        <w:rPr>
          <w:rFonts w:hint="eastAsia" w:ascii="仿宋_GB2312" w:eastAsia="仿宋_GB2312"/>
          <w:sz w:val="24"/>
        </w:rPr>
        <w:t>万元</w:t>
      </w:r>
      <w:r>
        <w:rPr>
          <w:rFonts w:ascii="仿宋_GB2312" w:eastAsia="仿宋_GB2312"/>
          <w:sz w:val="24"/>
        </w:rPr>
        <w:t>。</w:t>
      </w:r>
    </w:p>
    <w:p>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pPr>
        <w:spacing w:line="460" w:lineRule="exact"/>
        <w:ind w:firstLine="480" w:firstLineChars="200"/>
        <w:rPr>
          <w:rFonts w:ascii="仿宋_GB2312" w:eastAsia="仿宋_GB2312"/>
          <w:sz w:val="24"/>
        </w:rPr>
      </w:pPr>
      <w:r>
        <w:rPr>
          <w:rFonts w:hint="eastAsia" w:ascii="仿宋_GB2312" w:eastAsia="仿宋_GB2312"/>
          <w:sz w:val="24"/>
        </w:rPr>
        <w:t>甲方地址：</w:t>
      </w:r>
      <w:bookmarkStart w:id="14" w:name="OLE_LINK27"/>
      <w:r>
        <w:rPr>
          <w:rFonts w:hint="eastAsia" w:ascii="仿宋_GB2312" w:hAnsi="宋体" w:eastAsia="仿宋_GB2312"/>
          <w:sz w:val="24"/>
          <w:lang w:val="en-GB"/>
        </w:rPr>
        <w:t>【】</w:t>
      </w:r>
      <w:bookmarkEnd w:id="14"/>
    </w:p>
    <w:p>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hAnsi="宋体" w:eastAsia="仿宋_GB2312"/>
          <w:sz w:val="24"/>
          <w:lang w:val="en-GB"/>
        </w:rPr>
        <w:t>【】</w:t>
      </w:r>
      <w:r>
        <w:rPr>
          <w:rFonts w:hint="eastAsia" w:ascii="仿宋_GB2312" w:eastAsia="仿宋_GB2312"/>
          <w:sz w:val="24"/>
        </w:rPr>
        <w:t xml:space="preserve">          电话:</w:t>
      </w:r>
      <w:r>
        <w:rPr>
          <w:rFonts w:hint="eastAsia" w:ascii="仿宋_GB2312" w:hAnsi="宋体" w:eastAsia="仿宋_GB2312"/>
          <w:sz w:val="24"/>
          <w:lang w:val="en-GB"/>
        </w:rPr>
        <w:t>【】</w:t>
      </w:r>
      <w:r>
        <w:rPr>
          <w:rFonts w:hint="eastAsia" w:ascii="仿宋_GB2312" w:eastAsia="仿宋_GB2312"/>
          <w:sz w:val="24"/>
        </w:rPr>
        <w:t xml:space="preserve">        传真:              </w:t>
      </w:r>
    </w:p>
    <w:p>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pPr>
        <w:spacing w:line="460" w:lineRule="exact"/>
        <w:ind w:firstLine="480" w:firstLineChars="200"/>
        <w:rPr>
          <w:rFonts w:ascii="仿宋_GB2312" w:eastAsia="仿宋_GB2312"/>
          <w:sz w:val="24"/>
        </w:rPr>
      </w:pPr>
      <w:r>
        <w:rPr>
          <w:rFonts w:hint="eastAsia" w:ascii="仿宋_GB2312" w:eastAsia="仿宋_GB2312"/>
          <w:sz w:val="24"/>
        </w:rPr>
        <w:t xml:space="preserve">乙方地址: </w:t>
      </w:r>
      <w:r>
        <w:rPr>
          <w:rFonts w:hint="eastAsia" w:ascii="仿宋_GB2312" w:hAnsi="宋体" w:eastAsia="仿宋_GB2312"/>
          <w:sz w:val="24"/>
          <w:lang w:val="en-GB"/>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 xml:space="preserve">指定联系人: </w:t>
      </w:r>
      <w:r>
        <w:rPr>
          <w:rFonts w:hint="eastAsia" w:ascii="仿宋_GB2312" w:hAnsi="宋体" w:eastAsia="仿宋_GB2312"/>
          <w:sz w:val="24"/>
          <w:lang w:val="en-GB"/>
        </w:rPr>
        <w:t>【】</w:t>
      </w:r>
      <w:r>
        <w:rPr>
          <w:rFonts w:hint="eastAsia" w:ascii="仿宋_GB2312" w:eastAsia="仿宋_GB2312"/>
          <w:sz w:val="24"/>
        </w:rPr>
        <w:t xml:space="preserve">         电话:</w:t>
      </w:r>
      <w:r>
        <w:rPr>
          <w:rFonts w:hint="eastAsia" w:ascii="仿宋_GB2312" w:hAnsi="宋体" w:eastAsia="仿宋_GB2312"/>
          <w:sz w:val="24"/>
          <w:lang w:val="en-GB"/>
        </w:rPr>
        <w:t>【】</w:t>
      </w:r>
      <w:r>
        <w:rPr>
          <w:rFonts w:hint="eastAsia" w:ascii="仿宋_GB2312" w:eastAsia="仿宋_GB2312"/>
          <w:sz w:val="24"/>
        </w:rPr>
        <w:t xml:space="preserve">           传真:             </w:t>
      </w:r>
    </w:p>
    <w:p>
      <w:pPr>
        <w:spacing w:line="460" w:lineRule="exact"/>
        <w:ind w:firstLine="480" w:firstLineChars="200"/>
        <w:rPr>
          <w:rFonts w:ascii="仿宋_GB2312" w:eastAsia="仿宋_GB2312"/>
          <w:sz w:val="24"/>
        </w:rPr>
      </w:pPr>
      <w:r>
        <w:rPr>
          <w:rFonts w:hint="eastAsia" w:ascii="仿宋_GB2312" w:eastAsia="仿宋_GB2312"/>
          <w:sz w:val="24"/>
        </w:rPr>
        <w:t>电子邮箱：</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pPr>
        <w:spacing w:line="460" w:lineRule="exact"/>
        <w:ind w:firstLine="480" w:firstLineChars="200"/>
        <w:rPr>
          <w:rFonts w:ascii="仿宋_GB2312" w:eastAsia="仿宋_GB2312"/>
          <w:sz w:val="24"/>
        </w:rPr>
      </w:pPr>
      <w:r>
        <w:rPr>
          <w:rFonts w:hint="eastAsia" w:ascii="仿宋_GB2312" w:eastAsia="仿宋_GB2312"/>
          <w:sz w:val="24"/>
        </w:rPr>
        <w:t>1. 本合同一式</w:t>
      </w:r>
      <w:r>
        <w:rPr>
          <w:rFonts w:hint="eastAsia" w:ascii="仿宋_GB2312" w:eastAsia="仿宋_GB2312"/>
          <w:sz w:val="24"/>
          <w:lang w:val="en-US" w:eastAsia="zh-CN"/>
        </w:rPr>
        <w:t>四</w:t>
      </w:r>
      <w:r>
        <w:rPr>
          <w:rFonts w:hint="eastAsia" w:ascii="仿宋_GB2312" w:eastAsia="仿宋_GB2312"/>
          <w:sz w:val="24"/>
        </w:rPr>
        <w:t>份，甲、乙双方各执两份，每份具有同等法律效力。</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pPr>
        <w:numPr>
          <w:ilvl w:val="0"/>
          <w:numId w:val="3"/>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pPr>
        <w:adjustRightInd w:val="0"/>
        <w:snapToGrid w:val="0"/>
        <w:spacing w:line="360" w:lineRule="auto"/>
        <w:rPr>
          <w:rFonts w:ascii="宋体" w:hAnsi="宋体"/>
          <w:sz w:val="24"/>
          <w:lang w:val="en-GB"/>
        </w:rPr>
      </w:pPr>
      <w:r>
        <w:rPr>
          <w:rFonts w:hint="eastAsia" w:ascii="仿宋_GB2312" w:hAnsi="宋体" w:eastAsia="仿宋_GB2312"/>
          <w:sz w:val="24"/>
          <w:lang w:val="en-GB"/>
        </w:rPr>
        <w:t>（以下无正文）</w:t>
      </w:r>
    </w:p>
    <w:p>
      <w:pPr>
        <w:spacing w:line="480" w:lineRule="exact"/>
        <w:rPr>
          <w:rFonts w:ascii="仿宋_GB2312" w:hAnsi="宋体" w:eastAsia="仿宋_GB2312"/>
          <w:sz w:val="24"/>
          <w:lang w:val="en-GB"/>
        </w:rPr>
      </w:pPr>
      <w:bookmarkStart w:id="15" w:name="OLE_LINK28"/>
      <w:r>
        <w:rPr>
          <w:rFonts w:hint="eastAsia" w:ascii="仿宋_GB2312" w:hAnsi="宋体" w:eastAsia="仿宋_GB2312"/>
          <w:sz w:val="24"/>
          <w:lang w:val="en-GB"/>
        </w:rPr>
        <w:t>甲方：</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bookmarkEnd w:id="15"/>
    <w:p>
      <w:pPr>
        <w:adjustRightInd w:val="0"/>
        <w:snapToGrid w:val="0"/>
        <w:spacing w:line="360" w:lineRule="auto"/>
        <w:rPr>
          <w:rFonts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乙方：法定代表人（或授权代表）：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pPr>
        <w:widowControl/>
        <w:jc w:val="left"/>
        <w:rPr>
          <w:rFonts w:ascii="仿宋_GB2312" w:hAnsi="宋体" w:eastAsia="仿宋_GB2312"/>
          <w:sz w:val="24"/>
          <w:lang w:val="en-GB"/>
        </w:rPr>
      </w:pP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pPr>
        <w:snapToGrid w:val="0"/>
        <w:spacing w:line="460" w:lineRule="exact"/>
        <w:rPr>
          <w:rFonts w:ascii="仿宋_GB2312" w:hAnsi="宋体" w:eastAsia="仿宋_GB2312"/>
          <w:sz w:val="24"/>
          <w:highlight w:val="yellow"/>
        </w:rPr>
      </w:pPr>
      <w:r>
        <w:rPr>
          <w:rFonts w:hint="eastAsia" w:ascii="仿宋_GB2312" w:hAnsi="宋体" w:eastAsia="仿宋_GB2312"/>
          <w:sz w:val="24"/>
        </w:rPr>
        <w:t>4</w:t>
      </w:r>
      <w:r>
        <w:rPr>
          <w:rFonts w:hint="eastAsia" w:ascii="仿宋_GB2312" w:hAnsi="宋体" w:eastAsia="仿宋_GB2312"/>
          <w:sz w:val="24"/>
          <w:lang w:val="en-GB"/>
        </w:rPr>
        <w:t>.</w:t>
      </w:r>
      <w:r>
        <w:rPr>
          <w:rFonts w:hint="eastAsia" w:ascii="仿宋_GB2312" w:hAnsi="宋体" w:eastAsia="仿宋_GB2312"/>
          <w:sz w:val="24"/>
        </w:rPr>
        <w:t xml:space="preserve"> 承诺函</w:t>
      </w:r>
    </w:p>
    <w:p>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pPr>
        <w:rPr>
          <w:rFonts w:ascii="仿宋_GB2312" w:hAnsi="宋体" w:eastAsia="仿宋_GB2312"/>
          <w:sz w:val="24"/>
        </w:rPr>
      </w:pPr>
      <w:r>
        <w:rPr>
          <w:rFonts w:hint="eastAsia"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16" w:name="_Hlk101977439"/>
      <w:r>
        <w:rPr>
          <w:rFonts w:hint="eastAsia" w:asciiTheme="majorEastAsia" w:hAnsiTheme="majorEastAsia" w:eastAsiaTheme="majorEastAsia"/>
          <w:b/>
          <w:sz w:val="32"/>
          <w:lang w:val="en-GB"/>
        </w:rPr>
        <w:t>附件1：经营场地图纸</w:t>
      </w:r>
    </w:p>
    <w:p>
      <w:pPr>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r>
        <w:rPr>
          <w:rFonts w:ascii="仿宋_GB2312" w:hAnsi="宋体" w:eastAsia="仿宋_GB2312"/>
          <w:sz w:val="24"/>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cs="仿宋_GB2312"/>
          <w:color w:val="000000"/>
          <w:sz w:val="24"/>
        </w:rPr>
      </w:pPr>
      <w:bookmarkStart w:id="17" w:name="OLE_LINK29"/>
      <w:r>
        <w:rPr>
          <w:rFonts w:hint="eastAsia" w:ascii="仿宋" w:hAnsi="仿宋" w:eastAsia="仿宋" w:cs="仿宋_GB2312"/>
          <w:color w:val="000000"/>
          <w:sz w:val="24"/>
        </w:rPr>
        <w:t>甲方：</w:t>
      </w:r>
      <w:bookmarkStart w:id="18" w:name="OLE_LINK9"/>
    </w:p>
    <w:bookmarkEnd w:id="18"/>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 xml:space="preserve">负责人： </w:t>
      </w:r>
    </w:p>
    <w:p>
      <w:pPr>
        <w:snapToGrid w:val="0"/>
        <w:spacing w:line="460" w:lineRule="exact"/>
        <w:ind w:firstLine="480" w:firstLineChars="200"/>
        <w:rPr>
          <w:rFonts w:ascii="仿宋" w:hAnsi="仿宋" w:eastAsia="仿宋" w:cs="仿宋_GB2312"/>
          <w:color w:val="000000"/>
          <w:sz w:val="24"/>
        </w:rPr>
      </w:pPr>
    </w:p>
    <w:bookmarkEnd w:id="17"/>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 xml:space="preserve">乙方： </w:t>
      </w:r>
    </w:p>
    <w:p>
      <w:pPr>
        <w:spacing w:line="48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r>
        <w:rPr>
          <w:rFonts w:hint="eastAsia" w:ascii="仿宋" w:hAnsi="仿宋" w:eastAsia="仿宋"/>
          <w:sz w:val="24"/>
        </w:rPr>
        <w:t>：</w:t>
      </w:r>
    </w:p>
    <w:p>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pPr>
        <w:numPr>
          <w:ilvl w:val="-1"/>
          <w:numId w:val="0"/>
        </w:numPr>
        <w:snapToGrid/>
        <w:spacing w:line="500" w:lineRule="exact"/>
        <w:ind w:leftChars="200" w:firstLine="0" w:firstLineChars="0"/>
        <w:rPr>
          <w:rFonts w:ascii="仿宋" w:hAnsi="仿宋" w:eastAsia="仿宋" w:cs="仿宋_GB2312"/>
          <w:color w:val="000000"/>
          <w:sz w:val="24"/>
        </w:rPr>
      </w:pPr>
      <w:bookmarkStart w:id="19" w:name="OLE_LINK30"/>
      <w:r>
        <w:rPr>
          <w:rFonts w:hint="eastAsia" w:ascii="黑体" w:hAnsi="黑体" w:eastAsia="黑体" w:cs="黑体"/>
          <w:bCs/>
          <w:color w:val="auto"/>
          <w:sz w:val="24"/>
          <w:lang w:val="en-US" w:eastAsia="zh-CN"/>
        </w:rPr>
        <w:t>一、</w:t>
      </w:r>
      <w:r>
        <w:rPr>
          <w:rFonts w:hint="eastAsia" w:ascii="黑体" w:hAnsi="黑体" w:eastAsia="黑体" w:cs="黑体"/>
          <w:bCs/>
          <w:sz w:val="24"/>
        </w:rPr>
        <w:t>甲</w:t>
      </w:r>
      <w:r>
        <w:rPr>
          <w:rFonts w:hint="eastAsia" w:ascii="黑体" w:hAnsi="黑体" w:eastAsia="黑体" w:cs="黑体"/>
          <w:sz w:val="24"/>
        </w:rPr>
        <w:t>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bookmarkEnd w:id="19"/>
    </w:p>
    <w:p>
      <w:pPr>
        <w:spacing w:line="460" w:lineRule="exact"/>
        <w:ind w:left="0" w:firstLine="480" w:firstLineChars="200"/>
        <w:rPr>
          <w:rFonts w:hint="eastAsia" w:ascii="黑体" w:hAnsi="黑体" w:eastAsia="黑体" w:cs="黑体"/>
          <w:bCs/>
          <w:color w:val="auto"/>
          <w:sz w:val="24"/>
        </w:rPr>
      </w:pPr>
      <w:r>
        <w:rPr>
          <w:rFonts w:hint="eastAsia" w:ascii="黑体" w:hAnsi="黑体" w:eastAsia="黑体" w:cs="黑体"/>
          <w:bCs/>
          <w:color w:val="auto"/>
          <w:sz w:val="24"/>
        </w:rPr>
        <w:t>二、甲方的安全管理职责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（一）职责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（二）权利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pPr>
        <w:autoSpaceDE/>
        <w:autoSpaceDN/>
        <w:adjustRightInd/>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三</w:t>
      </w:r>
      <w:r>
        <w:rPr>
          <w:rFonts w:hint="eastAsia" w:ascii="黑体" w:hAnsi="黑体" w:eastAsia="黑体" w:cs="黑体"/>
          <w:bCs/>
          <w:color w:val="auto"/>
          <w:sz w:val="24"/>
        </w:rPr>
        <w:t>、乙方的安全管理职责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（一）职责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5、凡涉及特种设备的，应取得相应的检验检测合格证书后，方可投入生产经营，设备和作业人员按规定参加检验和验证。</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sz w:val="24"/>
          <w:lang w:val="zh-CN"/>
        </w:rPr>
        <w:t>6、在生产经营中采用新技术、新工艺、新设备、新材料时，必须制定相应的安全技术措施。</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lang w:val="zh-CN"/>
        </w:rPr>
        <w:t>，</w:t>
      </w:r>
      <w:r>
        <w:rPr>
          <w:rFonts w:hint="eastAsia" w:ascii="仿宋" w:hAnsi="仿宋" w:eastAsia="仿宋" w:cs="仿宋_GB2312"/>
          <w:sz w:val="24"/>
          <w:highlight w:val="none"/>
          <w:lang w:val="zh-CN"/>
        </w:rPr>
        <w:t>职工身体状况均必须满足国家、行业健康标准要求。</w:t>
      </w:r>
      <w:r>
        <w:rPr>
          <w:rFonts w:hint="eastAsia" w:ascii="仿宋" w:hAnsi="仿宋" w:eastAsia="仿宋" w:cs="仿宋_GB2312"/>
          <w:sz w:val="24"/>
          <w:lang w:val="zh-CN"/>
        </w:rPr>
        <w:t>新员工未经安全教育和培训，不得上岗。</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（二）权利</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pPr>
        <w:autoSpaceDE w:val="0"/>
        <w:autoSpaceDN w:val="0"/>
        <w:adjustRightInd w:val="0"/>
        <w:spacing w:line="500" w:lineRule="exact"/>
        <w:ind w:firstLine="632"/>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pPr>
        <w:spacing w:line="500" w:lineRule="exact"/>
        <w:ind w:firstLine="600" w:firstLineChars="25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pPr>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四</w:t>
      </w:r>
      <w:r>
        <w:rPr>
          <w:rFonts w:hint="eastAsia" w:ascii="黑体" w:hAnsi="黑体" w:eastAsia="黑体" w:cs="黑体"/>
          <w:bCs/>
          <w:color w:val="auto"/>
          <w:sz w:val="24"/>
        </w:rPr>
        <w:t>、其他条款</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（一）履约保证金条款</w:t>
      </w:r>
    </w:p>
    <w:p>
      <w:pPr>
        <w:spacing w:line="500" w:lineRule="exact"/>
        <w:ind w:firstLine="600" w:firstLineChars="250"/>
        <w:rPr>
          <w:rFonts w:ascii="仿宋" w:hAnsi="仿宋" w:eastAsia="仿宋" w:cs="仿宋_GB2312"/>
          <w:sz w:val="24"/>
          <w:lang w:val="zh-CN"/>
        </w:rPr>
      </w:pPr>
      <w:r>
        <w:rPr>
          <w:rFonts w:hint="eastAsia" w:ascii="仿宋" w:hAnsi="仿宋" w:eastAsia="仿宋" w:cs="仿宋_GB2312"/>
          <w:sz w:val="24"/>
          <w:lang w:val="zh-CN"/>
        </w:rPr>
        <w:t>1、履约保证金还用于经营期内的安全管理。对乙方安全管理不到位、不服从甲方安全管理的，甲方有权从履约保证金内扣除，用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2、乙方出现违反安全协议约定情形的，甲方有权按每次人民币1000——10000 元，从履约保证金中扣除。</w:t>
      </w:r>
    </w:p>
    <w:p>
      <w:pPr>
        <w:autoSpaceDE w:val="0"/>
        <w:autoSpaceDN w:val="0"/>
        <w:adjustRightInd w:val="0"/>
        <w:spacing w:line="500" w:lineRule="exact"/>
        <w:ind w:firstLine="632"/>
        <w:rPr>
          <w:rFonts w:ascii="仿宋" w:hAnsi="仿宋" w:eastAsia="仿宋" w:cs="仿宋_GB2312"/>
          <w:sz w:val="24"/>
          <w:lang w:val="zh-CN"/>
        </w:rPr>
      </w:pPr>
      <w:r>
        <w:rPr>
          <w:rFonts w:hint="eastAsia" w:ascii="仿宋" w:hAnsi="仿宋" w:eastAsia="仿宋" w:cs="仿宋_GB2312"/>
          <w:sz w:val="24"/>
          <w:lang w:val="zh-CN"/>
        </w:rPr>
        <w:t>3、乙方在经营期内发生责任死亡事故的，甲方有权对乙方处以人民币5-10万元/人的处罚。</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（二）安全生产责任风险的承担</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pPr>
        <w:spacing w:line="460" w:lineRule="exact"/>
        <w:ind w:firstLine="480" w:firstLineChars="200"/>
        <w:jc w:val="left"/>
        <w:outlineLvl w:val="9"/>
        <w:rPr>
          <w:rFonts w:hint="eastAsia" w:ascii="黑体" w:hAnsi="黑体" w:eastAsia="黑体" w:cs="黑体"/>
          <w:bCs/>
          <w:color w:val="auto"/>
          <w:sz w:val="24"/>
        </w:rPr>
      </w:pPr>
      <w:r>
        <w:rPr>
          <w:rFonts w:hint="eastAsia" w:ascii="黑体" w:hAnsi="黑体" w:eastAsia="黑体" w:cs="黑体"/>
          <w:bCs/>
          <w:color w:val="auto"/>
          <w:sz w:val="24"/>
          <w:lang w:val="en-US" w:eastAsia="zh-CN"/>
        </w:rPr>
        <w:t>五</w:t>
      </w:r>
      <w:r>
        <w:rPr>
          <w:rFonts w:hint="eastAsia" w:ascii="黑体" w:hAnsi="黑体" w:eastAsia="黑体" w:cs="黑体"/>
          <w:bCs/>
          <w:color w:val="auto"/>
          <w:sz w:val="24"/>
        </w:rPr>
        <w:t>、本合同的签订作为甲、乙双方于年月日签订的</w:t>
      </w:r>
      <w:bookmarkStart w:id="20" w:name="OLE_LINK13"/>
      <w:r>
        <w:rPr>
          <w:rFonts w:hint="eastAsia" w:ascii="黑体" w:hAnsi="黑体" w:eastAsia="黑体" w:cs="黑体"/>
          <w:bCs/>
          <w:sz w:val="24"/>
          <w:lang w:val="en-GB"/>
        </w:rPr>
        <w:t>【】</w:t>
      </w:r>
      <w:bookmarkEnd w:id="20"/>
      <w:r>
        <w:rPr>
          <w:rFonts w:hint="eastAsia" w:ascii="黑体" w:hAnsi="黑体" w:eastAsia="黑体" w:cs="黑体"/>
          <w:bCs/>
          <w:color w:val="auto"/>
          <w:sz w:val="24"/>
        </w:rPr>
        <w:t>的附件，与主合同具有同等法律效力。</w:t>
      </w:r>
    </w:p>
    <w:p>
      <w:pPr>
        <w:spacing w:line="460" w:lineRule="exact"/>
        <w:ind w:firstLine="480" w:firstLineChars="200"/>
        <w:rPr>
          <w:rFonts w:hint="eastAsia" w:ascii="黑体" w:hAnsi="黑体" w:eastAsia="黑体" w:cs="黑体"/>
          <w:bCs/>
          <w:color w:val="auto"/>
          <w:sz w:val="24"/>
        </w:rPr>
      </w:pPr>
      <w:r>
        <w:rPr>
          <w:rFonts w:hint="eastAsia" w:ascii="黑体" w:hAnsi="黑体" w:eastAsia="黑体" w:cs="黑体"/>
          <w:bCs/>
          <w:color w:val="auto"/>
          <w:sz w:val="24"/>
          <w:lang w:val="en-US" w:eastAsia="zh-CN"/>
        </w:rPr>
        <w:t>六</w:t>
      </w:r>
      <w:r>
        <w:rPr>
          <w:rFonts w:hint="eastAsia" w:ascii="黑体" w:hAnsi="黑体" w:eastAsia="黑体" w:cs="黑体"/>
          <w:bCs/>
          <w:color w:val="auto"/>
          <w:sz w:val="24"/>
        </w:rPr>
        <w:t>、本合同经甲、乙双方签字盖章后生效</w:t>
      </w:r>
      <w:r>
        <w:rPr>
          <w:rFonts w:hint="eastAsia" w:ascii="黑体" w:hAnsi="黑体" w:eastAsia="黑体" w:cs="黑体"/>
          <w:bCs/>
          <w:color w:val="auto"/>
          <w:sz w:val="24"/>
          <w:lang w:eastAsia="zh-CN"/>
        </w:rPr>
        <w:t>，</w:t>
      </w:r>
      <w:r>
        <w:rPr>
          <w:rFonts w:hint="eastAsia" w:ascii="黑体" w:hAnsi="黑体" w:eastAsia="黑体" w:cs="黑体"/>
          <w:bCs/>
          <w:color w:val="auto"/>
          <w:sz w:val="24"/>
        </w:rPr>
        <w:t>合同一式</w:t>
      </w:r>
      <w:r>
        <w:rPr>
          <w:rFonts w:hint="eastAsia" w:ascii="黑体" w:hAnsi="黑体" w:eastAsia="黑体" w:cs="黑体"/>
          <w:bCs/>
          <w:color w:val="auto"/>
          <w:sz w:val="24"/>
          <w:lang w:val="en-US" w:eastAsia="zh-CN"/>
        </w:rPr>
        <w:t>四</w:t>
      </w:r>
      <w:r>
        <w:rPr>
          <w:rFonts w:hint="eastAsia" w:ascii="黑体" w:hAnsi="黑体" w:eastAsia="黑体" w:cs="黑体"/>
          <w:bCs/>
          <w:color w:val="auto"/>
          <w:sz w:val="24"/>
        </w:rPr>
        <w:t>份，合同双方各执两份，每份具有同等法律效力。</w:t>
      </w:r>
    </w:p>
    <w:p>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bookmarkStart w:id="21" w:name="OLE_LINK31"/>
      <w:r>
        <w:rPr>
          <w:rFonts w:hint="eastAsia" w:ascii="仿宋" w:hAnsi="仿宋" w:eastAsia="仿宋"/>
          <w:sz w:val="24"/>
          <w:lang w:val="en-GB"/>
        </w:rPr>
        <w:t>甲方：</w:t>
      </w:r>
    </w:p>
    <w:p>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bookmarkEnd w:id="21"/>
    <w:p>
      <w:pPr>
        <w:adjustRightInd w:val="0"/>
        <w:snapToGrid w:val="0"/>
        <w:spacing w:line="360" w:lineRule="auto"/>
        <w:rPr>
          <w:rFonts w:ascii="仿宋" w:hAnsi="仿宋" w:eastAsia="仿宋"/>
          <w:sz w:val="24"/>
          <w:lang w:val="en-GB"/>
        </w:rPr>
      </w:pPr>
    </w:p>
    <w:p>
      <w:pPr>
        <w:snapToGrid w:val="0"/>
        <w:spacing w:line="460" w:lineRule="exact"/>
        <w:rPr>
          <w:rFonts w:hint="eastAsia" w:ascii="仿宋" w:hAnsi="仿宋" w:eastAsia="仿宋"/>
          <w:sz w:val="24"/>
          <w:lang w:val="en-GB"/>
        </w:rPr>
      </w:pPr>
      <w:r>
        <w:rPr>
          <w:rFonts w:hint="eastAsia" w:ascii="仿宋" w:hAnsi="仿宋" w:eastAsia="仿宋"/>
          <w:sz w:val="24"/>
          <w:lang w:val="en-GB"/>
        </w:rPr>
        <w:t>乙方：</w:t>
      </w:r>
      <w:bookmarkStart w:id="22" w:name="OLE_LINK12"/>
    </w:p>
    <w:bookmarkEnd w:id="22"/>
    <w:p>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签章：</w:t>
      </w:r>
    </w:p>
    <w:p/>
    <w:p>
      <w:pPr>
        <w:widowControl/>
        <w:jc w:val="left"/>
        <w:rPr>
          <w:rFonts w:asciiTheme="majorEastAsia" w:hAnsiTheme="majorEastAsia" w:eastAsiaTheme="majorEastAsia"/>
          <w:b/>
          <w:sz w:val="32"/>
          <w:lang w:val="en-GB"/>
        </w:rPr>
      </w:pPr>
    </w:p>
    <w:p>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pPr>
        <w:snapToGrid w:val="0"/>
        <w:spacing w:line="460" w:lineRule="exact"/>
        <w:rPr>
          <w:rFonts w:asciiTheme="majorEastAsia" w:hAnsiTheme="majorEastAsia" w:eastAsiaTheme="majorEastAsia"/>
          <w:b/>
          <w:sz w:val="32"/>
          <w:lang w:val="en-GB"/>
        </w:rPr>
      </w:pPr>
      <w:bookmarkStart w:id="23" w:name="OLE_LINK32"/>
      <w:r>
        <w:rPr>
          <w:rFonts w:hint="eastAsia" w:asciiTheme="majorEastAsia" w:hAnsiTheme="majorEastAsia" w:eastAsiaTheme="majorEastAsia"/>
          <w:b/>
          <w:sz w:val="32"/>
          <w:lang w:val="en-GB"/>
        </w:rPr>
        <w:t>附件3</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高速公路服务区业务廉政合同</w:t>
      </w:r>
    </w:p>
    <w:p>
      <w:pPr>
        <w:snapToGrid w:val="0"/>
        <w:spacing w:line="460" w:lineRule="exact"/>
        <w:jc w:val="center"/>
        <w:rPr>
          <w:rFonts w:asciiTheme="majorEastAsia" w:hAnsiTheme="majorEastAsia" w:eastAsiaTheme="majorEastAsia"/>
          <w:b/>
          <w:sz w:val="32"/>
          <w:lang w:val="en-GB"/>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根据有关廉政建设的规定，为做好经营活动中的党风廉政建设，保证服务区严格管理、规范服务，自觉维护服务区文明窗口形象以及投资效益，</w:t>
      </w:r>
      <w:r>
        <w:rPr>
          <w:rFonts w:hint="eastAsia" w:ascii="仿宋_GB2312" w:eastAsia="仿宋_GB2312"/>
          <w:sz w:val="24"/>
          <w:u w:val="single"/>
        </w:rPr>
        <w:t xml:space="preserve">     </w:t>
      </w:r>
      <w:r>
        <w:rPr>
          <w:rFonts w:hint="eastAsia" w:ascii="仿宋_GB2312" w:eastAsia="仿宋_GB2312"/>
          <w:sz w:val="24"/>
        </w:rPr>
        <w:t>服务区</w:t>
      </w:r>
      <w:r>
        <w:rPr>
          <w:rFonts w:hint="eastAsia" w:ascii="仿宋_GB2312" w:eastAsia="仿宋_GB2312"/>
          <w:sz w:val="24"/>
          <w:lang w:eastAsia="zh-CN"/>
        </w:rPr>
        <w:t>（</w:t>
      </w:r>
      <w:r>
        <w:rPr>
          <w:rFonts w:hint="eastAsia" w:ascii="仿宋_GB2312" w:hAnsi="仿宋_GB2312" w:eastAsia="仿宋_GB2312" w:cs="仿宋_GB2312"/>
          <w:sz w:val="24"/>
        </w:rPr>
        <w:t>以下称甲方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与</w:t>
      </w:r>
      <w:r>
        <w:rPr>
          <w:rFonts w:hint="eastAsia" w:ascii="仿宋_GB2312" w:hAnsi="仿宋_GB2312" w:eastAsia="仿宋_GB2312" w:cs="仿宋_GB2312"/>
          <w:sz w:val="24"/>
          <w:u w:val="single"/>
        </w:rPr>
        <w:t xml:space="preserve"> </w:t>
      </w:r>
      <w:r>
        <w:rPr>
          <w:rFonts w:hint="eastAsia" w:ascii="仿宋_GB2312" w:eastAsia="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rPr>
        <w:t>以下称乙方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)，特订立以下合同。</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1．甲乙双方的权利和义务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严格遵守党和国家有关法律法规及主管行业部门的有关廉政规定。</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严格执行项目经营合同，自觉按合同办事。</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双方的业务活动坚持公开、公正、诚信、透明的原则，不得损害国家和集体的利益，不得违反相关的规章制度。</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建立健全廉政制度，开展廉政教育，建立廉政告示牌，公布举报电话，监督并认真查处违法违纪行为。</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发现对方在业务活动中有违反廉政规定的行为，有及时提醒对方纠正的权利和义务。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发现对方严重违反本合同义务条款的行为，有向其上级有关部门举报、建议给予处理并要求告知处理结果的权利。</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2．甲方的义务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甲方及其工作人员不得索要或接受乙方的礼金、有价证券和贵重物品，不得在乙方报销任何应由甲方或个人支付的费用。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甲方工作人员不得参加乙方安排的超标准宴请和娱乐活动，不得接受乙方提供的通讯、交通工具和高档办公用品。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甲方及其工作人员不得要求或者接受乙方为其住房装修、婚丧嫁娶活动、配偶子女的工作安排以及出国出境、旅游等提供方便。</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甲方工作人员及其配偶、子女不得从事与甲方服务区经营项目有关的材料设备和商品供应、工程分包、劳务等经济活动。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甲方及其工作人员不得以任何理由向乙方推荐经营单位，推荐材料、商品。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甲方工作人员要秉公办事，不准营私舞弊，不准利用职权从事各种个人有偿中介活动和安排个人施工队伍。</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3．乙方义务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(1)乙方不得以任何名义向甲方及其工作人员馈赠礼金、有价证券、贵重礼品。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(2)乙方不得以任何名义为甲方及其工作人员报销由甲方单位或个人支付的费用。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(3)乙方不得以任何理由安排甲方工作人员参加超标准宴请及娱乐活动。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(4)乙方不得为甲方单位和个人购置或提供</w:t>
      </w:r>
      <w:r>
        <w:rPr>
          <w:rFonts w:hint="eastAsia" w:ascii="仿宋_GB2312" w:hAnsi="仿宋_GB2312" w:eastAsia="仿宋_GB2312" w:cs="仿宋_GB2312"/>
          <w:sz w:val="24"/>
          <w:lang w:val="en-US" w:eastAsia="zh-CN"/>
        </w:rPr>
        <w:t>通信</w:t>
      </w:r>
      <w:r>
        <w:rPr>
          <w:rFonts w:hint="eastAsia" w:ascii="仿宋_GB2312" w:hAnsi="仿宋_GB2312" w:eastAsia="仿宋_GB2312" w:cs="仿宋_GB2312"/>
          <w:sz w:val="24"/>
        </w:rPr>
        <w:t>工具、交通工具和高档办公用品。</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4．违约责任</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(1)甲方及其工作人员违反本合同第1、2条，按管理权限，依据有关规定给予党纪、政纪或组织处理；涉嫌犯罪的，移交司法机关追究刑事责任；给乙方单位造成经济损失的，应予以赔偿。</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6．</w:t>
      </w:r>
      <w:r>
        <w:rPr>
          <w:rFonts w:hint="eastAsia" w:ascii="黑体" w:hAnsi="黑体" w:eastAsia="黑体" w:cs="黑体"/>
          <w:sz w:val="24"/>
        </w:rPr>
        <w:t>本合同有效期为甲乙双方签署之日起至</w:t>
      </w:r>
      <w:r>
        <w:rPr>
          <w:rFonts w:hint="eastAsia" w:ascii="黑体" w:hAnsi="黑体" w:eastAsia="黑体" w:cs="黑体"/>
          <w:sz w:val="24"/>
          <w:u w:val="none"/>
        </w:rPr>
        <w:t xml:space="preserve">        </w:t>
      </w:r>
      <w:r>
        <w:rPr>
          <w:rFonts w:hint="eastAsia" w:ascii="黑体" w:hAnsi="黑体" w:eastAsia="黑体" w:cs="黑体"/>
          <w:sz w:val="24"/>
        </w:rPr>
        <w:t>合同履约完毕之日止。</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7．本合同作为</w:t>
      </w:r>
      <w:r>
        <w:rPr>
          <w:rFonts w:hint="eastAsia" w:ascii="黑体" w:hAnsi="黑体" w:eastAsia="黑体" w:cs="黑体"/>
          <w:sz w:val="24"/>
          <w:u w:val="none"/>
        </w:rPr>
        <w:t xml:space="preserve">        </w:t>
      </w:r>
      <w:r>
        <w:rPr>
          <w:rFonts w:hint="eastAsia" w:ascii="黑体" w:hAnsi="黑体" w:eastAsia="黑体" w:cs="黑体"/>
          <w:sz w:val="24"/>
        </w:rPr>
        <w:t>合同的附件，与该合同具有同等的法律效力，经合同双方签署立即生效。</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8．本合同正本一式</w:t>
      </w:r>
      <w:r>
        <w:rPr>
          <w:rFonts w:hint="eastAsia" w:ascii="黑体" w:hAnsi="黑体" w:eastAsia="黑体" w:cs="黑体"/>
          <w:sz w:val="24"/>
          <w:lang w:val="en-US" w:eastAsia="zh-CN"/>
        </w:rPr>
        <w:t>四</w:t>
      </w:r>
      <w:r>
        <w:rPr>
          <w:rFonts w:hint="eastAsia" w:ascii="黑体" w:hAnsi="黑体" w:eastAsia="黑体" w:cs="黑体"/>
          <w:sz w:val="24"/>
        </w:rPr>
        <w:t>份，双方各执两份，每份具有同等法律效力。</w:t>
      </w:r>
    </w:p>
    <w:p>
      <w:pPr>
        <w:spacing w:line="400" w:lineRule="exact"/>
        <w:ind w:firstLine="480" w:firstLineChars="200"/>
        <w:rPr>
          <w:rFonts w:hint="eastAsia" w:ascii="黑体" w:hAnsi="黑体" w:eastAsia="黑体" w:cs="黑体"/>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甲方单位：（盖章）                  乙方单位：（盖章）</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法定代表人或其授权代理人：法定代表人或其授权代理人：</w:t>
      </w:r>
    </w:p>
    <w:p>
      <w:pPr>
        <w:spacing w:line="400" w:lineRule="exact"/>
        <w:ind w:firstLine="480" w:firstLineChars="200"/>
        <w:jc w:val="right"/>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pPr>
        <w:rPr>
          <w:rFonts w:ascii="仿宋_GB2312" w:hAnsi="宋体" w:eastAsia="仿宋_GB2312"/>
          <w:sz w:val="24"/>
          <w:lang w:val="en-GB"/>
        </w:rPr>
      </w:pPr>
    </w:p>
    <w:bookmarkEnd w:id="23"/>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bookmarkStart w:id="26" w:name="_GoBack"/>
      <w:r>
        <w:rPr>
          <w:rFonts w:hint="eastAsia" w:ascii="仿宋" w:hAnsi="仿宋" w:eastAsia="仿宋"/>
          <w:sz w:val="24"/>
          <w:highlight w:val="none"/>
        </w:rPr>
        <w:t>己方</w:t>
      </w:r>
      <w:bookmarkEnd w:id="26"/>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pPr>
        <w:snapToGrid w:val="0"/>
        <w:spacing w:line="460" w:lineRule="exact"/>
        <w:jc w:val="right"/>
        <w:rPr>
          <w:rFonts w:cs="黑体" w:asciiTheme="majorEastAsia" w:hAnsiTheme="majorEastAsia" w:eastAsiaTheme="majorEastAsia"/>
          <w:b/>
          <w:sz w:val="28"/>
          <w:szCs w:val="28"/>
        </w:rPr>
      </w:pPr>
      <w:bookmarkStart w:id="24" w:name="OLE_LINK16"/>
      <w:r>
        <w:rPr>
          <w:rFonts w:hint="eastAsia" w:ascii="仿宋_GB2312" w:hAnsi="宋体" w:eastAsia="仿宋_GB2312"/>
          <w:sz w:val="24"/>
          <w:lang w:val="en-GB"/>
        </w:rPr>
        <w:t>【</w:t>
      </w:r>
      <w:r>
        <w:rPr>
          <w:rFonts w:hint="eastAsia" w:ascii="仿宋_GB2312" w:hAnsi="宋体" w:eastAsia="仿宋_GB2312"/>
          <w:sz w:val="24"/>
          <w:lang w:val="en-US" w:eastAsia="zh-CN"/>
        </w:rPr>
        <w:t>公司名称</w:t>
      </w:r>
      <w:r>
        <w:rPr>
          <w:rFonts w:hint="eastAsia" w:ascii="仿宋_GB2312" w:hAnsi="宋体" w:eastAsia="仿宋_GB2312"/>
          <w:sz w:val="24"/>
          <w:lang w:val="en-GB"/>
        </w:rPr>
        <w:t>】</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16"/>
    <w:bookmarkEnd w:id="24"/>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25" w:name="_Hlk101977101"/>
      <w:r>
        <w:rPr>
          <w:rFonts w:hint="eastAsia" w:asciiTheme="majorEastAsia" w:hAnsiTheme="majorEastAsia" w:eastAsiaTheme="majorEastAsia"/>
          <w:b/>
          <w:sz w:val="32"/>
          <w:lang w:val="en-GB"/>
        </w:rPr>
        <w:t>附件5</w:t>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pPr>
        <w:snapToGrid w:val="0"/>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pPr>
        <w:widowControl/>
        <w:jc w:val="left"/>
        <w:rPr>
          <w:rFonts w:ascii="仿宋_GB2312" w:hAnsi="宋体" w:eastAsia="仿宋_GB2312"/>
          <w:sz w:val="24"/>
        </w:rPr>
      </w:pPr>
    </w:p>
    <w:p>
      <w:pPr>
        <w:widowControl/>
        <w:jc w:val="left"/>
        <w:rPr>
          <w:rFonts w:ascii="仿宋_GB2312" w:hAnsi="宋体" w:eastAsia="仿宋_GB2312"/>
          <w:sz w:val="24"/>
        </w:rPr>
      </w:pPr>
    </w:p>
    <w:p>
      <w:pPr>
        <w:widowControl/>
        <w:jc w:val="left"/>
        <w:rPr>
          <w:rFonts w:ascii="仿宋_GB2312" w:hAnsi="宋体" w:eastAsia="仿宋_GB2312"/>
          <w:sz w:val="24"/>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hint="eastAsia"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pPr>
        <w:rPr>
          <w:lang w:val="en-GB"/>
        </w:rPr>
      </w:pP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r>
              <w:rPr>
                <w:lang w:val="en-GB"/>
              </w:rPr>
              <w:t>序号</w:t>
            </w:r>
          </w:p>
        </w:tc>
        <w:tc>
          <w:tcPr>
            <w:tcW w:w="1275" w:type="dxa"/>
          </w:tcPr>
          <w:p>
            <w:pPr>
              <w:jc w:val="center"/>
              <w:rPr>
                <w:lang w:val="en-GB"/>
              </w:rPr>
            </w:pPr>
            <w:r>
              <w:rPr>
                <w:lang w:val="en-GB"/>
              </w:rPr>
              <w:t>品类</w:t>
            </w:r>
          </w:p>
        </w:tc>
        <w:tc>
          <w:tcPr>
            <w:tcW w:w="1560" w:type="dxa"/>
          </w:tcPr>
          <w:p>
            <w:pPr>
              <w:jc w:val="center"/>
              <w:rPr>
                <w:lang w:val="en-GB"/>
              </w:rPr>
            </w:pPr>
            <w:r>
              <w:rPr>
                <w:lang w:val="en-GB"/>
              </w:rPr>
              <w:t>规格</w:t>
            </w:r>
          </w:p>
        </w:tc>
        <w:tc>
          <w:tcPr>
            <w:tcW w:w="1701" w:type="dxa"/>
          </w:tcPr>
          <w:p>
            <w:pPr>
              <w:jc w:val="center"/>
              <w:rPr>
                <w:lang w:val="en-GB"/>
              </w:rPr>
            </w:pPr>
            <w:r>
              <w:rPr>
                <w:lang w:val="en-GB"/>
              </w:rPr>
              <w:t>售价：元</w:t>
            </w:r>
          </w:p>
        </w:tc>
        <w:tc>
          <w:tcPr>
            <w:tcW w:w="1510" w:type="dxa"/>
          </w:tcPr>
          <w:p>
            <w:pPr>
              <w:jc w:val="center"/>
              <w:rPr>
                <w:lang w:val="en-GB"/>
              </w:rPr>
            </w:pPr>
            <w:r>
              <w:rPr>
                <w:rFonts w:hint="eastAsia"/>
                <w:lang w:val="en-GB"/>
              </w:rPr>
              <w:t>参考</w:t>
            </w:r>
            <w:r>
              <w:rPr>
                <w:lang w:val="en-GB"/>
              </w:rPr>
              <w:t>图片</w:t>
            </w:r>
          </w:p>
        </w:tc>
        <w:tc>
          <w:tcPr>
            <w:tcW w:w="1375" w:type="dxa"/>
          </w:tcPr>
          <w:p>
            <w:pPr>
              <w:jc w:val="center"/>
              <w:rPr>
                <w:lang w:val="en-GB"/>
              </w:rPr>
            </w:pPr>
            <w:r>
              <w:rPr>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bl>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snapToGrid w:val="0"/>
        <w:spacing w:line="360" w:lineRule="auto"/>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pPr>
        <w:snapToGrid w:val="0"/>
        <w:spacing w:line="460" w:lineRule="exact"/>
        <w:jc w:val="right"/>
        <w:rPr>
          <w:rFonts w:hint="eastAsia" w:cs="黑体" w:asciiTheme="majorEastAsia" w:hAnsiTheme="majorEastAsia" w:eastAsiaTheme="majorEastAsia"/>
          <w:b/>
          <w:sz w:val="24"/>
          <w:szCs w:val="28"/>
        </w:rPr>
      </w:pPr>
      <w:r>
        <w:rPr>
          <w:rFonts w:hint="eastAsia" w:ascii="仿宋_GB2312" w:hAnsi="宋体" w:eastAsia="仿宋_GB2312"/>
          <w:sz w:val="24"/>
          <w:lang w:val="en-GB"/>
        </w:rPr>
        <w:t>【</w:t>
      </w:r>
      <w:r>
        <w:rPr>
          <w:rFonts w:hint="eastAsia" w:ascii="仿宋_GB2312" w:hAnsi="宋体" w:eastAsia="仿宋_GB2312"/>
          <w:sz w:val="24"/>
          <w:lang w:val="en-US" w:eastAsia="zh-CN"/>
        </w:rPr>
        <w:t>公司名称</w:t>
      </w:r>
      <w:r>
        <w:rPr>
          <w:rFonts w:hint="eastAsia" w:ascii="仿宋_GB2312" w:hAnsi="宋体" w:eastAsia="仿宋_GB2312"/>
          <w:sz w:val="24"/>
          <w:lang w:val="en-GB"/>
        </w:rPr>
        <w:t>】</w:t>
      </w:r>
    </w:p>
    <w:p>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bookmarkEnd w:id="25"/>
    <w:p>
      <w:pPr>
        <w:snapToGrid w:val="0"/>
        <w:spacing w:line="360" w:lineRule="auto"/>
        <w:ind w:right="480"/>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pPr>
          <w:pStyle w:val="5"/>
          <w:jc w:val="center"/>
        </w:pPr>
        <w:r>
          <w:fldChar w:fldCharType="begin"/>
        </w:r>
        <w:r>
          <w:instrText xml:space="preserve"> PAGE   \* MERGEFORMAT </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0522A"/>
    <w:multiLevelType w:val="singleLevel"/>
    <w:tmpl w:val="BBD0522A"/>
    <w:lvl w:ilvl="0" w:tentative="0">
      <w:start w:val="3"/>
      <w:numFmt w:val="decimal"/>
      <w:lvlText w:val="%1."/>
      <w:lvlJc w:val="left"/>
      <w:pPr>
        <w:tabs>
          <w:tab w:val="left" w:pos="312"/>
        </w:tabs>
      </w:pPr>
    </w:lvl>
  </w:abstractNum>
  <w:abstractNum w:abstractNumId="1">
    <w:nsid w:val="17CCBDA1"/>
    <w:multiLevelType w:val="singleLevel"/>
    <w:tmpl w:val="17CCBDA1"/>
    <w:lvl w:ilvl="0" w:tentative="0">
      <w:start w:val="7"/>
      <w:numFmt w:val="decimal"/>
      <w:suff w:val="space"/>
      <w:lvlText w:val="%1."/>
      <w:lvlJc w:val="left"/>
    </w:lvl>
  </w:abstractNum>
  <w:abstractNum w:abstractNumId="2">
    <w:nsid w:val="7407013D"/>
    <w:multiLevelType w:val="singleLevel"/>
    <w:tmpl w:val="7407013D"/>
    <w:lvl w:ilvl="0" w:tentative="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2VjZGNmNzIzMDJhZTUwMThjMjk4NmQ4YzU1NDM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1394"/>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5508"/>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1CE9"/>
    <w:rsid w:val="00625324"/>
    <w:rsid w:val="00627062"/>
    <w:rsid w:val="0063113F"/>
    <w:rsid w:val="0063168C"/>
    <w:rsid w:val="00631D47"/>
    <w:rsid w:val="006325FB"/>
    <w:rsid w:val="00632882"/>
    <w:rsid w:val="00633E41"/>
    <w:rsid w:val="00635802"/>
    <w:rsid w:val="00641E35"/>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07A68"/>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3787"/>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4EB9"/>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E5D83"/>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3826"/>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82"/>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1C44BE"/>
    <w:rsid w:val="02FB448F"/>
    <w:rsid w:val="038D3451"/>
    <w:rsid w:val="03DB0660"/>
    <w:rsid w:val="04277401"/>
    <w:rsid w:val="05123C0E"/>
    <w:rsid w:val="05D828C4"/>
    <w:rsid w:val="063431EE"/>
    <w:rsid w:val="06AC2E4B"/>
    <w:rsid w:val="06B83EA4"/>
    <w:rsid w:val="06FD18C9"/>
    <w:rsid w:val="073A2BB2"/>
    <w:rsid w:val="07556B35"/>
    <w:rsid w:val="07B93A20"/>
    <w:rsid w:val="08D101C8"/>
    <w:rsid w:val="08FF6B9F"/>
    <w:rsid w:val="0992478A"/>
    <w:rsid w:val="099B68C7"/>
    <w:rsid w:val="09EC7123"/>
    <w:rsid w:val="0A183EA3"/>
    <w:rsid w:val="0A6749FB"/>
    <w:rsid w:val="0AA23C86"/>
    <w:rsid w:val="0ACE4A7B"/>
    <w:rsid w:val="0AD475C1"/>
    <w:rsid w:val="0B386398"/>
    <w:rsid w:val="0B8D66E4"/>
    <w:rsid w:val="0C692CAD"/>
    <w:rsid w:val="0C871385"/>
    <w:rsid w:val="0CC779D3"/>
    <w:rsid w:val="0D2B61B4"/>
    <w:rsid w:val="0D556D8D"/>
    <w:rsid w:val="0D865FF2"/>
    <w:rsid w:val="0E4A08BC"/>
    <w:rsid w:val="0F036010"/>
    <w:rsid w:val="0F146082"/>
    <w:rsid w:val="0F423341"/>
    <w:rsid w:val="0F621C35"/>
    <w:rsid w:val="0FDC3796"/>
    <w:rsid w:val="1022117F"/>
    <w:rsid w:val="10944070"/>
    <w:rsid w:val="11036B00"/>
    <w:rsid w:val="11444DD5"/>
    <w:rsid w:val="114F1D45"/>
    <w:rsid w:val="12987A97"/>
    <w:rsid w:val="135739C0"/>
    <w:rsid w:val="1390374B"/>
    <w:rsid w:val="13B73118"/>
    <w:rsid w:val="140E5AC1"/>
    <w:rsid w:val="141F1EA3"/>
    <w:rsid w:val="148937C0"/>
    <w:rsid w:val="15455590"/>
    <w:rsid w:val="15C65F3D"/>
    <w:rsid w:val="15CC7E09"/>
    <w:rsid w:val="16614E06"/>
    <w:rsid w:val="169E686A"/>
    <w:rsid w:val="16B96146"/>
    <w:rsid w:val="17465999"/>
    <w:rsid w:val="17E66E05"/>
    <w:rsid w:val="17EF3567"/>
    <w:rsid w:val="18296186"/>
    <w:rsid w:val="185A794E"/>
    <w:rsid w:val="18826293"/>
    <w:rsid w:val="191E78E7"/>
    <w:rsid w:val="19CE05F3"/>
    <w:rsid w:val="19EA6CD0"/>
    <w:rsid w:val="1A1678A4"/>
    <w:rsid w:val="1A4408B5"/>
    <w:rsid w:val="1A8213DE"/>
    <w:rsid w:val="1AF8344E"/>
    <w:rsid w:val="1B027E29"/>
    <w:rsid w:val="1B0D0CA7"/>
    <w:rsid w:val="1B80591D"/>
    <w:rsid w:val="1B9F3911"/>
    <w:rsid w:val="1C0E52F6"/>
    <w:rsid w:val="1C454471"/>
    <w:rsid w:val="1C58286D"/>
    <w:rsid w:val="1C5B7C27"/>
    <w:rsid w:val="1C8036FB"/>
    <w:rsid w:val="1CAC44F0"/>
    <w:rsid w:val="1D083E1C"/>
    <w:rsid w:val="1D2A6F9B"/>
    <w:rsid w:val="1D84721B"/>
    <w:rsid w:val="1E7A642F"/>
    <w:rsid w:val="1E875215"/>
    <w:rsid w:val="1EB3209F"/>
    <w:rsid w:val="1F3A1EA4"/>
    <w:rsid w:val="1FCA53B9"/>
    <w:rsid w:val="1FE50484"/>
    <w:rsid w:val="201E3957"/>
    <w:rsid w:val="20362A4E"/>
    <w:rsid w:val="21E93AF0"/>
    <w:rsid w:val="22161202"/>
    <w:rsid w:val="22853480"/>
    <w:rsid w:val="22AD1DB0"/>
    <w:rsid w:val="22FD102A"/>
    <w:rsid w:val="23563407"/>
    <w:rsid w:val="237703CA"/>
    <w:rsid w:val="23AF6454"/>
    <w:rsid w:val="243454F7"/>
    <w:rsid w:val="24373239"/>
    <w:rsid w:val="249661B1"/>
    <w:rsid w:val="252E5512"/>
    <w:rsid w:val="256C3D63"/>
    <w:rsid w:val="259721E1"/>
    <w:rsid w:val="264834DB"/>
    <w:rsid w:val="267C4F33"/>
    <w:rsid w:val="26FD5C2D"/>
    <w:rsid w:val="27257379"/>
    <w:rsid w:val="277327DA"/>
    <w:rsid w:val="277C091B"/>
    <w:rsid w:val="27BB0AA7"/>
    <w:rsid w:val="281A0EA7"/>
    <w:rsid w:val="285919D0"/>
    <w:rsid w:val="28920A3E"/>
    <w:rsid w:val="28A6273B"/>
    <w:rsid w:val="28BC2A61"/>
    <w:rsid w:val="2908797F"/>
    <w:rsid w:val="290F0A6B"/>
    <w:rsid w:val="298432BA"/>
    <w:rsid w:val="29A529F3"/>
    <w:rsid w:val="2A3C5B23"/>
    <w:rsid w:val="2A7F1496"/>
    <w:rsid w:val="2B141BDE"/>
    <w:rsid w:val="2BEF61A7"/>
    <w:rsid w:val="2C3165D7"/>
    <w:rsid w:val="2D117055"/>
    <w:rsid w:val="2D8E2BB9"/>
    <w:rsid w:val="2DA51101"/>
    <w:rsid w:val="2DBD655D"/>
    <w:rsid w:val="2DE25FC3"/>
    <w:rsid w:val="2DE955A4"/>
    <w:rsid w:val="2DF74731"/>
    <w:rsid w:val="2E07080C"/>
    <w:rsid w:val="2E0C0BF4"/>
    <w:rsid w:val="2E6D7F83"/>
    <w:rsid w:val="2F3A3BDD"/>
    <w:rsid w:val="2F4E46A9"/>
    <w:rsid w:val="2F6379A6"/>
    <w:rsid w:val="2F751F36"/>
    <w:rsid w:val="2FFF6721"/>
    <w:rsid w:val="30A03FE6"/>
    <w:rsid w:val="30A13F14"/>
    <w:rsid w:val="31376626"/>
    <w:rsid w:val="31C42A34"/>
    <w:rsid w:val="31DE2F46"/>
    <w:rsid w:val="31FC517A"/>
    <w:rsid w:val="32702F24"/>
    <w:rsid w:val="335C2374"/>
    <w:rsid w:val="33743B62"/>
    <w:rsid w:val="3380273C"/>
    <w:rsid w:val="33CB12A8"/>
    <w:rsid w:val="33EF4F96"/>
    <w:rsid w:val="34F07218"/>
    <w:rsid w:val="35134F1E"/>
    <w:rsid w:val="356D7C0D"/>
    <w:rsid w:val="35971C6B"/>
    <w:rsid w:val="36146073"/>
    <w:rsid w:val="36BA52C6"/>
    <w:rsid w:val="37040D59"/>
    <w:rsid w:val="371E4511"/>
    <w:rsid w:val="37922808"/>
    <w:rsid w:val="37C420BD"/>
    <w:rsid w:val="387B3D7E"/>
    <w:rsid w:val="389A4A0D"/>
    <w:rsid w:val="39186D3D"/>
    <w:rsid w:val="39A22AAB"/>
    <w:rsid w:val="3A0E0140"/>
    <w:rsid w:val="3A2B0CF2"/>
    <w:rsid w:val="3A6B7158"/>
    <w:rsid w:val="3A813BCE"/>
    <w:rsid w:val="3AA7481D"/>
    <w:rsid w:val="3B245E6D"/>
    <w:rsid w:val="3B306905"/>
    <w:rsid w:val="3C660BC5"/>
    <w:rsid w:val="3CF940DA"/>
    <w:rsid w:val="3D015706"/>
    <w:rsid w:val="3DB1150E"/>
    <w:rsid w:val="3DD5344F"/>
    <w:rsid w:val="3E0C2BE9"/>
    <w:rsid w:val="3EAD5442"/>
    <w:rsid w:val="40792EE3"/>
    <w:rsid w:val="40842F0A"/>
    <w:rsid w:val="408847A8"/>
    <w:rsid w:val="40964384"/>
    <w:rsid w:val="40BE723A"/>
    <w:rsid w:val="40D43E92"/>
    <w:rsid w:val="40F716FD"/>
    <w:rsid w:val="414F312D"/>
    <w:rsid w:val="418D5DEE"/>
    <w:rsid w:val="42044303"/>
    <w:rsid w:val="42265DBD"/>
    <w:rsid w:val="42421B03"/>
    <w:rsid w:val="42DD6902"/>
    <w:rsid w:val="42E257E4"/>
    <w:rsid w:val="42EB101F"/>
    <w:rsid w:val="436C03B1"/>
    <w:rsid w:val="44AA5C2B"/>
    <w:rsid w:val="450B1E4C"/>
    <w:rsid w:val="451707F1"/>
    <w:rsid w:val="45317DC6"/>
    <w:rsid w:val="4548395C"/>
    <w:rsid w:val="463A4797"/>
    <w:rsid w:val="4665558C"/>
    <w:rsid w:val="467909B7"/>
    <w:rsid w:val="467A1BA5"/>
    <w:rsid w:val="46DA7D28"/>
    <w:rsid w:val="470703F1"/>
    <w:rsid w:val="478F54C6"/>
    <w:rsid w:val="47BE31A6"/>
    <w:rsid w:val="48360F8E"/>
    <w:rsid w:val="493E081D"/>
    <w:rsid w:val="49520049"/>
    <w:rsid w:val="49995C78"/>
    <w:rsid w:val="49C56A6D"/>
    <w:rsid w:val="4A1F6249"/>
    <w:rsid w:val="4A6A3171"/>
    <w:rsid w:val="4A723D5D"/>
    <w:rsid w:val="4AA03036"/>
    <w:rsid w:val="4AA541A9"/>
    <w:rsid w:val="4B8D7E6C"/>
    <w:rsid w:val="4C137CE3"/>
    <w:rsid w:val="4CC0176E"/>
    <w:rsid w:val="4CC624B4"/>
    <w:rsid w:val="4CC90623"/>
    <w:rsid w:val="4CD41741"/>
    <w:rsid w:val="4D1D271C"/>
    <w:rsid w:val="4D5D0D6B"/>
    <w:rsid w:val="4DF01BDF"/>
    <w:rsid w:val="4E447918"/>
    <w:rsid w:val="4E451F2B"/>
    <w:rsid w:val="4E4D56F7"/>
    <w:rsid w:val="4EDD2163"/>
    <w:rsid w:val="4F756840"/>
    <w:rsid w:val="4FEE214E"/>
    <w:rsid w:val="50283BFC"/>
    <w:rsid w:val="504306EC"/>
    <w:rsid w:val="50491BDF"/>
    <w:rsid w:val="50810EF2"/>
    <w:rsid w:val="510E0CFA"/>
    <w:rsid w:val="511D718F"/>
    <w:rsid w:val="512027DB"/>
    <w:rsid w:val="51505A58"/>
    <w:rsid w:val="518E1E3B"/>
    <w:rsid w:val="51BA7046"/>
    <w:rsid w:val="52486249"/>
    <w:rsid w:val="529F5F85"/>
    <w:rsid w:val="53511372"/>
    <w:rsid w:val="538434F5"/>
    <w:rsid w:val="53E43F94"/>
    <w:rsid w:val="540B1521"/>
    <w:rsid w:val="541F4FCC"/>
    <w:rsid w:val="542D4059"/>
    <w:rsid w:val="54692FE1"/>
    <w:rsid w:val="54C31DFB"/>
    <w:rsid w:val="551E38B0"/>
    <w:rsid w:val="55713605"/>
    <w:rsid w:val="559856FE"/>
    <w:rsid w:val="55D32512"/>
    <w:rsid w:val="562B5EAA"/>
    <w:rsid w:val="5632548A"/>
    <w:rsid w:val="571B5F1F"/>
    <w:rsid w:val="576F626A"/>
    <w:rsid w:val="58283534"/>
    <w:rsid w:val="582E1C82"/>
    <w:rsid w:val="58BA2264"/>
    <w:rsid w:val="592B61C1"/>
    <w:rsid w:val="59E448A1"/>
    <w:rsid w:val="5A2E7D17"/>
    <w:rsid w:val="5A5F25C6"/>
    <w:rsid w:val="5A751DEA"/>
    <w:rsid w:val="5A8262B5"/>
    <w:rsid w:val="5AC95C92"/>
    <w:rsid w:val="5B5437AD"/>
    <w:rsid w:val="5B5C6B06"/>
    <w:rsid w:val="5B721E85"/>
    <w:rsid w:val="5B90055D"/>
    <w:rsid w:val="5C2A6C04"/>
    <w:rsid w:val="5CA442C0"/>
    <w:rsid w:val="5D201AFA"/>
    <w:rsid w:val="5D487609"/>
    <w:rsid w:val="5DEB0883"/>
    <w:rsid w:val="5E345B18"/>
    <w:rsid w:val="5E4C4C10"/>
    <w:rsid w:val="5EBD3EAF"/>
    <w:rsid w:val="5F88611B"/>
    <w:rsid w:val="603718EF"/>
    <w:rsid w:val="607D4EB4"/>
    <w:rsid w:val="611539DF"/>
    <w:rsid w:val="61251748"/>
    <w:rsid w:val="61F01D56"/>
    <w:rsid w:val="62024825"/>
    <w:rsid w:val="62674875"/>
    <w:rsid w:val="63C86DC4"/>
    <w:rsid w:val="64137F7D"/>
    <w:rsid w:val="64490DB8"/>
    <w:rsid w:val="64760C38"/>
    <w:rsid w:val="64D94C97"/>
    <w:rsid w:val="65317DAE"/>
    <w:rsid w:val="656960A7"/>
    <w:rsid w:val="656B0071"/>
    <w:rsid w:val="68273FF7"/>
    <w:rsid w:val="68CF6B69"/>
    <w:rsid w:val="699D27C3"/>
    <w:rsid w:val="69B83AA1"/>
    <w:rsid w:val="69E228CC"/>
    <w:rsid w:val="6A3A6F85"/>
    <w:rsid w:val="6AFB1E97"/>
    <w:rsid w:val="6B511AB7"/>
    <w:rsid w:val="6BF07522"/>
    <w:rsid w:val="6D390A55"/>
    <w:rsid w:val="6D806684"/>
    <w:rsid w:val="6DD53C0F"/>
    <w:rsid w:val="6DD54C21"/>
    <w:rsid w:val="6E873A42"/>
    <w:rsid w:val="6EAB7730"/>
    <w:rsid w:val="6ED749C9"/>
    <w:rsid w:val="708C3DF4"/>
    <w:rsid w:val="70A02B99"/>
    <w:rsid w:val="713954C7"/>
    <w:rsid w:val="715E0A8A"/>
    <w:rsid w:val="71716D5C"/>
    <w:rsid w:val="718D25D2"/>
    <w:rsid w:val="72AD5F43"/>
    <w:rsid w:val="72AE7E0E"/>
    <w:rsid w:val="72C95059"/>
    <w:rsid w:val="72ED386C"/>
    <w:rsid w:val="73730F33"/>
    <w:rsid w:val="73783763"/>
    <w:rsid w:val="740F6E0E"/>
    <w:rsid w:val="745443C6"/>
    <w:rsid w:val="74BE2D5E"/>
    <w:rsid w:val="751122B7"/>
    <w:rsid w:val="755F3023"/>
    <w:rsid w:val="75BF67C5"/>
    <w:rsid w:val="760A5684"/>
    <w:rsid w:val="761459A6"/>
    <w:rsid w:val="76477D64"/>
    <w:rsid w:val="7731354F"/>
    <w:rsid w:val="77A11AA4"/>
    <w:rsid w:val="77DD62BE"/>
    <w:rsid w:val="787D3CF0"/>
    <w:rsid w:val="79246A5D"/>
    <w:rsid w:val="7AA34F95"/>
    <w:rsid w:val="7AA468E0"/>
    <w:rsid w:val="7ABE6A3D"/>
    <w:rsid w:val="7B0411AF"/>
    <w:rsid w:val="7B391C4E"/>
    <w:rsid w:val="7B4E1B6F"/>
    <w:rsid w:val="7B5B428C"/>
    <w:rsid w:val="7B6969A9"/>
    <w:rsid w:val="7BF7386B"/>
    <w:rsid w:val="7C4E553E"/>
    <w:rsid w:val="7C916F2F"/>
    <w:rsid w:val="7CBA3C1C"/>
    <w:rsid w:val="7D8A2272"/>
    <w:rsid w:val="7DDE4023"/>
    <w:rsid w:val="7EAD12A3"/>
    <w:rsid w:val="7EB46269"/>
    <w:rsid w:val="7EC263A7"/>
    <w:rsid w:val="7F361298"/>
    <w:rsid w:val="7F4219EB"/>
    <w:rsid w:val="7F4C4618"/>
    <w:rsid w:val="7F9F7384"/>
    <w:rsid w:val="7FBB237D"/>
    <w:rsid w:val="7FFA4074"/>
    <w:rsid w:val="7FFF7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sz w:val="24"/>
    </w:rPr>
  </w:style>
  <w:style w:type="paragraph" w:styleId="3">
    <w:name w:val="annotation text"/>
    <w:basedOn w:val="1"/>
    <w:link w:val="13"/>
    <w:unhideWhenUsed/>
    <w:qFormat/>
    <w:uiPriority w:val="0"/>
    <w:pPr>
      <w:jc w:val="left"/>
    </w:pPr>
    <w:rPr>
      <w:rFonts w:asciiTheme="minorHAnsi" w:hAnsiTheme="minorHAnsi" w:eastAsiaTheme="minorEastAsia" w:cstheme="minorBidi"/>
    </w:rPr>
  </w:style>
  <w:style w:type="paragraph" w:styleId="4">
    <w:name w:val="Balloon Text"/>
    <w:basedOn w:val="1"/>
    <w:link w:val="15"/>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semiHidden/>
    <w:unhideWhenUsed/>
    <w:qFormat/>
    <w:uiPriority w:val="99"/>
    <w:rPr>
      <w:rFonts w:ascii="Times New Roman" w:hAnsi="Times New Roman" w:eastAsia="宋体" w:cs="Times New Roman"/>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0"/>
    <w:rPr>
      <w:sz w:val="21"/>
      <w:szCs w:val="21"/>
    </w:rPr>
  </w:style>
  <w:style w:type="character" w:customStyle="1" w:styleId="13">
    <w:name w:val="批注文字 Char"/>
    <w:link w:val="3"/>
    <w:qFormat/>
    <w:uiPriority w:val="0"/>
    <w:rPr>
      <w:szCs w:val="24"/>
    </w:rPr>
  </w:style>
  <w:style w:type="character" w:customStyle="1" w:styleId="14">
    <w:name w:val="批注文字 Char1"/>
    <w:basedOn w:val="11"/>
    <w:semiHidden/>
    <w:qFormat/>
    <w:uiPriority w:val="99"/>
    <w:rPr>
      <w:rFonts w:ascii="Times New Roman" w:hAnsi="Times New Roman" w:eastAsia="宋体" w:cs="Times New Roman"/>
      <w:szCs w:val="24"/>
    </w:rPr>
  </w:style>
  <w:style w:type="character" w:customStyle="1" w:styleId="15">
    <w:name w:val="批注框文本 Char"/>
    <w:basedOn w:val="11"/>
    <w:link w:val="4"/>
    <w:semiHidden/>
    <w:qFormat/>
    <w:uiPriority w:val="99"/>
    <w:rPr>
      <w:rFonts w:ascii="Times New Roman" w:hAnsi="Times New Roman" w:eastAsia="宋体" w:cs="Times New Roman"/>
      <w:sz w:val="18"/>
      <w:szCs w:val="18"/>
    </w:rPr>
  </w:style>
  <w:style w:type="character" w:customStyle="1" w:styleId="16">
    <w:name w:val="批注主题 Char"/>
    <w:basedOn w:val="13"/>
    <w:link w:val="8"/>
    <w:semiHidden/>
    <w:qFormat/>
    <w:uiPriority w:val="99"/>
    <w:rPr>
      <w:rFonts w:ascii="Times New Roman" w:hAnsi="Times New Roman" w:eastAsia="宋体" w:cs="Times New Roman"/>
      <w:b/>
      <w:bCs/>
      <w:szCs w:val="24"/>
    </w:rPr>
  </w:style>
  <w:style w:type="character" w:customStyle="1" w:styleId="17">
    <w:name w:val="页眉 Char"/>
    <w:basedOn w:val="11"/>
    <w:link w:val="6"/>
    <w:qFormat/>
    <w:uiPriority w:val="99"/>
    <w:rPr>
      <w:rFonts w:ascii="Times New Roman" w:hAnsi="Times New Roman" w:eastAsia="宋体" w:cs="Times New Roman"/>
      <w:sz w:val="18"/>
      <w:szCs w:val="18"/>
    </w:rPr>
  </w:style>
  <w:style w:type="character" w:customStyle="1" w:styleId="18">
    <w:name w:val="页脚 Char"/>
    <w:basedOn w:val="11"/>
    <w:link w:val="5"/>
    <w:qFormat/>
    <w:uiPriority w:val="99"/>
    <w:rPr>
      <w:rFonts w:ascii="Times New Roman" w:hAnsi="Times New Roman" w:eastAsia="宋体" w:cs="Times New Roman"/>
      <w:sz w:val="18"/>
      <w:szCs w:val="18"/>
    </w:rPr>
  </w:style>
  <w:style w:type="character" w:customStyle="1" w:styleId="19">
    <w:name w:val="文档结构图 Char"/>
    <w:basedOn w:val="11"/>
    <w:link w:val="2"/>
    <w:semiHidden/>
    <w:qFormat/>
    <w:uiPriority w:val="99"/>
    <w:rPr>
      <w:rFonts w:ascii="Times New Roman" w:hAnsi="Times New Roman" w:eastAsia="宋体" w:cs="Times New Roman"/>
      <w:sz w:val="24"/>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ECD92-6D7F-4211-898C-A395A218C86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27</Pages>
  <Words>2861</Words>
  <Characters>16312</Characters>
  <Lines>135</Lines>
  <Paragraphs>38</Paragraphs>
  <TotalTime>2</TotalTime>
  <ScaleCrop>false</ScaleCrop>
  <LinksUpToDate>false</LinksUpToDate>
  <CharactersWithSpaces>19135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2022-09-02T07:04:00Z</dcterms:created>
  <dc:creator>吴健/法务合同部/交通实业公司/CICO</dc:creator>
  <cp:lastModifiedBy>张文妍</cp:lastModifiedBy>
  <cp:lastPrinted>2022-08-09T03:09:00Z</cp:lastPrinted>
  <dcterms:modified xsi:type="dcterms:W3CDTF">2023-05-25T03:17:46Z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97EECFF415B5411680C687E99D531260_13</vt:lpwstr>
  </property>
</Properties>
</file>